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7B32B4" w:rsidP="00A75AE8">
      <w:pPr>
        <w:tabs>
          <w:tab w:val="left" w:pos="142"/>
        </w:tabs>
        <w:jc w:val="center"/>
        <w:rPr>
          <w:rFonts w:ascii="Arial" w:hAnsi="Arial" w:cs="Arial"/>
          <w:sz w:val="24"/>
          <w:szCs w:val="24"/>
        </w:rPr>
      </w:pPr>
      <w:r>
        <w:rPr>
          <w:rFonts w:ascii="Arial" w:hAnsi="Arial" w:cs="Arial"/>
          <w:sz w:val="24"/>
          <w:szCs w:val="24"/>
        </w:rPr>
        <w:t>Thames Valley</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6F56B0">
        <w:rPr>
          <w:rFonts w:ascii="Arial" w:hAnsi="Arial" w:cs="Arial"/>
          <w:sz w:val="24"/>
          <w:szCs w:val="24"/>
        </w:rPr>
        <w:tab/>
      </w:r>
      <w:proofErr w:type="spellStart"/>
      <w:r w:rsidR="006F56B0">
        <w:rPr>
          <w:rFonts w:ascii="Arial" w:hAnsi="Arial" w:cs="Arial"/>
          <w:sz w:val="24"/>
          <w:szCs w:val="24"/>
        </w:rPr>
        <w:t>Broadshires</w:t>
      </w:r>
      <w:proofErr w:type="spellEnd"/>
      <w:r w:rsidR="006F56B0">
        <w:rPr>
          <w:rFonts w:ascii="Arial" w:hAnsi="Arial" w:cs="Arial"/>
          <w:sz w:val="24"/>
          <w:szCs w:val="24"/>
        </w:rPr>
        <w:t xml:space="preserve"> Health Centre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6F56B0">
        <w:rPr>
          <w:rFonts w:ascii="Arial" w:hAnsi="Arial" w:cs="Arial"/>
          <w:sz w:val="24"/>
          <w:szCs w:val="24"/>
        </w:rPr>
        <w:tab/>
        <w:t>K84075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6F56B0">
        <w:rPr>
          <w:rFonts w:ascii="Arial" w:hAnsi="Arial" w:cs="Arial"/>
          <w:sz w:val="24"/>
          <w:szCs w:val="24"/>
        </w:rPr>
        <w:t xml:space="preserve">  T</w:t>
      </w:r>
      <w:r w:rsidR="008315C5">
        <w:rPr>
          <w:rFonts w:ascii="Arial" w:hAnsi="Arial" w:cs="Arial"/>
          <w:sz w:val="24"/>
          <w:szCs w:val="24"/>
        </w:rPr>
        <w:t xml:space="preserve"> Warner</w:t>
      </w:r>
      <w:r w:rsidR="00D8002A">
        <w:rPr>
          <w:rFonts w:ascii="Arial" w:hAnsi="Arial" w:cs="Arial"/>
          <w:sz w:val="24"/>
          <w:szCs w:val="24"/>
        </w:rPr>
        <w:tab/>
      </w:r>
      <w:r w:rsidR="00D8002A">
        <w:rPr>
          <w:rFonts w:ascii="Arial" w:hAnsi="Arial" w:cs="Arial"/>
          <w:sz w:val="24"/>
          <w:szCs w:val="24"/>
        </w:rPr>
        <w:tab/>
      </w:r>
      <w:r w:rsidR="006F56B0">
        <w:rPr>
          <w:rFonts w:ascii="Arial" w:hAnsi="Arial" w:cs="Arial"/>
          <w:sz w:val="24"/>
          <w:szCs w:val="24"/>
        </w:rPr>
        <w:tab/>
      </w:r>
      <w:r w:rsidRPr="002649FE">
        <w:rPr>
          <w:rFonts w:ascii="Arial" w:hAnsi="Arial" w:cs="Arial"/>
          <w:sz w:val="24"/>
          <w:szCs w:val="24"/>
        </w:rPr>
        <w:t xml:space="preserve">            </w:t>
      </w:r>
      <w:r w:rsidRPr="002649FE">
        <w:rPr>
          <w:rFonts w:ascii="Arial" w:hAnsi="Arial" w:cs="Arial"/>
          <w:sz w:val="24"/>
          <w:szCs w:val="24"/>
        </w:rPr>
        <w:tab/>
        <w:t>Date:</w:t>
      </w:r>
      <w:r w:rsidR="006F56B0">
        <w:rPr>
          <w:rFonts w:ascii="Arial" w:hAnsi="Arial" w:cs="Arial"/>
          <w:sz w:val="24"/>
          <w:szCs w:val="24"/>
        </w:rPr>
        <w:t xml:space="preserve"> 3</w:t>
      </w:r>
      <w:r w:rsidR="008315C5">
        <w:rPr>
          <w:rFonts w:ascii="Arial" w:hAnsi="Arial" w:cs="Arial"/>
          <w:sz w:val="24"/>
          <w:szCs w:val="24"/>
        </w:rPr>
        <w:t>0</w:t>
      </w:r>
      <w:r w:rsidR="008315C5" w:rsidRPr="008315C5">
        <w:rPr>
          <w:rFonts w:ascii="Arial" w:hAnsi="Arial" w:cs="Arial"/>
          <w:sz w:val="24"/>
          <w:szCs w:val="24"/>
          <w:vertAlign w:val="superscript"/>
        </w:rPr>
        <w:t>th</w:t>
      </w:r>
      <w:r w:rsidR="008315C5">
        <w:rPr>
          <w:rFonts w:ascii="Arial" w:hAnsi="Arial" w:cs="Arial"/>
          <w:sz w:val="24"/>
          <w:szCs w:val="24"/>
        </w:rPr>
        <w:t xml:space="preserve"> </w:t>
      </w:r>
      <w:r w:rsidR="006F56B0">
        <w:rPr>
          <w:rFonts w:ascii="Arial" w:hAnsi="Arial" w:cs="Arial"/>
          <w:sz w:val="24"/>
          <w:szCs w:val="24"/>
        </w:rPr>
        <w:t>March 2015</w:t>
      </w:r>
    </w:p>
    <w:p w:rsidR="00A75AE8" w:rsidRPr="002649FE" w:rsidRDefault="00A75AE8" w:rsidP="00A75AE8">
      <w:pPr>
        <w:tabs>
          <w:tab w:val="left" w:pos="142"/>
        </w:tabs>
        <w:rPr>
          <w:rFonts w:ascii="Arial" w:hAnsi="Arial" w:cs="Arial"/>
          <w:sz w:val="24"/>
          <w:szCs w:val="24"/>
        </w:rPr>
      </w:pPr>
    </w:p>
    <w:p w:rsidR="00A75AE8"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6F56B0">
        <w:rPr>
          <w:rFonts w:ascii="Arial" w:hAnsi="Arial" w:cs="Arial"/>
          <w:sz w:val="24"/>
          <w:szCs w:val="24"/>
        </w:rPr>
        <w:t xml:space="preserve">D </w:t>
      </w:r>
      <w:proofErr w:type="spellStart"/>
      <w:r w:rsidR="006F56B0">
        <w:rPr>
          <w:rFonts w:ascii="Arial" w:hAnsi="Arial" w:cs="Arial"/>
          <w:sz w:val="24"/>
          <w:szCs w:val="24"/>
        </w:rPr>
        <w:t>M</w:t>
      </w:r>
      <w:r w:rsidR="00D8002A">
        <w:rPr>
          <w:rFonts w:ascii="Arial" w:hAnsi="Arial" w:cs="Arial"/>
          <w:sz w:val="24"/>
          <w:szCs w:val="24"/>
        </w:rPr>
        <w:t>oodley</w:t>
      </w:r>
      <w:proofErr w:type="spellEnd"/>
      <w:r w:rsidR="00EE15FF">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8315C5">
        <w:rPr>
          <w:rFonts w:ascii="Arial" w:hAnsi="Arial" w:cs="Arial"/>
          <w:sz w:val="24"/>
          <w:szCs w:val="24"/>
        </w:rPr>
        <w:tab/>
      </w:r>
      <w:r w:rsidRPr="002649FE">
        <w:rPr>
          <w:rFonts w:ascii="Arial" w:hAnsi="Arial" w:cs="Arial"/>
          <w:sz w:val="24"/>
          <w:szCs w:val="24"/>
        </w:rPr>
        <w:t>Date:</w:t>
      </w:r>
      <w:r w:rsidR="008315C5">
        <w:rPr>
          <w:rFonts w:ascii="Arial" w:hAnsi="Arial" w:cs="Arial"/>
          <w:sz w:val="24"/>
          <w:szCs w:val="24"/>
        </w:rPr>
        <w:t xml:space="preserve"> 30</w:t>
      </w:r>
      <w:r w:rsidR="008315C5" w:rsidRPr="008315C5">
        <w:rPr>
          <w:rFonts w:ascii="Arial" w:hAnsi="Arial" w:cs="Arial"/>
          <w:sz w:val="24"/>
          <w:szCs w:val="24"/>
          <w:vertAlign w:val="superscript"/>
        </w:rPr>
        <w:t>th</w:t>
      </w:r>
      <w:r w:rsidR="008315C5">
        <w:rPr>
          <w:rFonts w:ascii="Arial" w:hAnsi="Arial" w:cs="Arial"/>
          <w:sz w:val="24"/>
          <w:szCs w:val="24"/>
        </w:rPr>
        <w:t xml:space="preserve"> March 2015</w:t>
      </w:r>
    </w:p>
    <w:p w:rsidR="008315C5" w:rsidRPr="002649FE" w:rsidRDefault="008315C5" w:rsidP="00A75AE8">
      <w:pPr>
        <w:tabs>
          <w:tab w:val="left" w:pos="142"/>
        </w:tabs>
        <w:rPr>
          <w:rFonts w:ascii="Arial" w:hAnsi="Arial" w:cs="Arial"/>
          <w:sz w:val="24"/>
          <w:szCs w:val="24"/>
        </w:rPr>
      </w:pPr>
      <w:bookmarkStart w:id="0" w:name="_GoBack"/>
      <w:bookmarkEnd w:id="0"/>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YES / </w:t>
            </w:r>
            <w:r w:rsidRPr="00EE0607">
              <w:rPr>
                <w:rFonts w:ascii="Arial" w:hAnsi="Arial" w:cs="Arial"/>
                <w:strike/>
                <w:color w:val="auto"/>
              </w:rPr>
              <w:t>NO</w:t>
            </w:r>
            <w:r w:rsidR="006F56B0">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6F56B0">
              <w:rPr>
                <w:rFonts w:ascii="Arial" w:hAnsi="Arial" w:cs="Arial"/>
                <w:color w:val="auto"/>
              </w:rPr>
              <w:t xml:space="preserve">             Email</w:t>
            </w:r>
            <w:r w:rsidR="00D8002A">
              <w:rPr>
                <w:rFonts w:ascii="Arial" w:hAnsi="Arial" w:cs="Arial"/>
                <w:color w:val="auto"/>
              </w:rPr>
              <w:t xml:space="preserve"> and “Have your say box”.</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AE4FE3">
              <w:rPr>
                <w:rFonts w:ascii="Arial" w:hAnsi="Arial" w:cs="Arial"/>
              </w:rPr>
              <w:t xml:space="preserve"> 21</w:t>
            </w:r>
          </w:p>
          <w:p w:rsidR="00A75AE8" w:rsidRPr="002649FE" w:rsidRDefault="00A75AE8" w:rsidP="00A243E1">
            <w:pPr>
              <w:pStyle w:val="Default"/>
              <w:tabs>
                <w:tab w:val="left" w:pos="142"/>
              </w:tabs>
              <w:rPr>
                <w:rFonts w:ascii="Arial" w:hAnsi="Arial" w:cs="Arial"/>
              </w:rPr>
            </w:pPr>
          </w:p>
        </w:tc>
      </w:tr>
      <w:tr w:rsidR="00A75AE8" w:rsidRPr="002649FE" w:rsidTr="00D8002A">
        <w:trPr>
          <w:trHeight w:val="274"/>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17791B" w:rsidP="00A243E1">
                  <w:pPr>
                    <w:pStyle w:val="Default"/>
                    <w:tabs>
                      <w:tab w:val="left" w:pos="142"/>
                    </w:tabs>
                    <w:rPr>
                      <w:rFonts w:ascii="Arial" w:hAnsi="Arial" w:cs="Arial"/>
                    </w:rPr>
                  </w:pPr>
                  <w:r>
                    <w:rPr>
                      <w:rFonts w:ascii="Arial" w:hAnsi="Arial" w:cs="Arial"/>
                    </w:rPr>
                    <w:t>46</w:t>
                  </w:r>
                </w:p>
              </w:tc>
              <w:tc>
                <w:tcPr>
                  <w:tcW w:w="1985" w:type="dxa"/>
                </w:tcPr>
                <w:p w:rsidR="00A75AE8" w:rsidRPr="002649FE" w:rsidRDefault="0017791B" w:rsidP="00A243E1">
                  <w:pPr>
                    <w:pStyle w:val="Default"/>
                    <w:tabs>
                      <w:tab w:val="left" w:pos="142"/>
                    </w:tabs>
                    <w:rPr>
                      <w:rFonts w:ascii="Arial" w:hAnsi="Arial" w:cs="Arial"/>
                    </w:rPr>
                  </w:pPr>
                  <w:r>
                    <w:rPr>
                      <w:rFonts w:ascii="Arial" w:hAnsi="Arial" w:cs="Arial"/>
                    </w:rPr>
                    <w:t>54</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17791B" w:rsidP="00A243E1">
                  <w:pPr>
                    <w:pStyle w:val="Default"/>
                    <w:tabs>
                      <w:tab w:val="left" w:pos="142"/>
                    </w:tabs>
                    <w:rPr>
                      <w:rFonts w:ascii="Arial" w:hAnsi="Arial" w:cs="Arial"/>
                    </w:rPr>
                  </w:pPr>
                  <w:r>
                    <w:rPr>
                      <w:rFonts w:ascii="Arial" w:hAnsi="Arial" w:cs="Arial"/>
                    </w:rPr>
                    <w:t>33.3</w:t>
                  </w:r>
                </w:p>
              </w:tc>
              <w:tc>
                <w:tcPr>
                  <w:tcW w:w="1985" w:type="dxa"/>
                </w:tcPr>
                <w:p w:rsidR="00A75AE8" w:rsidRPr="002649FE" w:rsidRDefault="0017791B" w:rsidP="00A243E1">
                  <w:pPr>
                    <w:pStyle w:val="Default"/>
                    <w:tabs>
                      <w:tab w:val="left" w:pos="142"/>
                    </w:tabs>
                    <w:rPr>
                      <w:rFonts w:ascii="Arial" w:hAnsi="Arial" w:cs="Arial"/>
                    </w:rPr>
                  </w:pPr>
                  <w:r>
                    <w:rPr>
                      <w:rFonts w:ascii="Arial" w:hAnsi="Arial" w:cs="Arial"/>
                    </w:rPr>
                    <w:t>66.6</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17791B" w:rsidP="00A243E1">
                  <w:pPr>
                    <w:pStyle w:val="Default"/>
                    <w:tabs>
                      <w:tab w:val="left" w:pos="142"/>
                    </w:tabs>
                    <w:rPr>
                      <w:rFonts w:ascii="Arial" w:hAnsi="Arial" w:cs="Arial"/>
                    </w:rPr>
                  </w:pPr>
                  <w:r>
                    <w:rPr>
                      <w:rFonts w:ascii="Arial" w:hAnsi="Arial" w:cs="Arial"/>
                    </w:rPr>
                    <w:t>11</w:t>
                  </w:r>
                </w:p>
              </w:tc>
              <w:tc>
                <w:tcPr>
                  <w:tcW w:w="850" w:type="dxa"/>
                </w:tcPr>
                <w:p w:rsidR="00A75AE8" w:rsidRPr="002649FE" w:rsidRDefault="0017791B" w:rsidP="00A243E1">
                  <w:pPr>
                    <w:pStyle w:val="Default"/>
                    <w:tabs>
                      <w:tab w:val="left" w:pos="142"/>
                    </w:tabs>
                    <w:rPr>
                      <w:rFonts w:ascii="Arial" w:hAnsi="Arial" w:cs="Arial"/>
                    </w:rPr>
                  </w:pPr>
                  <w:r>
                    <w:rPr>
                      <w:rFonts w:ascii="Arial" w:hAnsi="Arial" w:cs="Arial"/>
                    </w:rPr>
                    <w:t>12</w:t>
                  </w:r>
                </w:p>
              </w:tc>
              <w:tc>
                <w:tcPr>
                  <w:tcW w:w="851" w:type="dxa"/>
                </w:tcPr>
                <w:p w:rsidR="00A75AE8" w:rsidRPr="002649FE" w:rsidRDefault="0017791B" w:rsidP="00234BFD">
                  <w:pPr>
                    <w:pStyle w:val="Default"/>
                    <w:tabs>
                      <w:tab w:val="left" w:pos="142"/>
                    </w:tabs>
                    <w:rPr>
                      <w:rFonts w:ascii="Arial" w:hAnsi="Arial" w:cs="Arial"/>
                    </w:rPr>
                  </w:pPr>
                  <w:r>
                    <w:rPr>
                      <w:rFonts w:ascii="Arial" w:hAnsi="Arial" w:cs="Arial"/>
                    </w:rPr>
                    <w:t>1</w:t>
                  </w:r>
                  <w:r w:rsidR="00234BFD">
                    <w:rPr>
                      <w:rFonts w:ascii="Arial" w:hAnsi="Arial" w:cs="Arial"/>
                    </w:rPr>
                    <w:t>8</w:t>
                  </w:r>
                </w:p>
              </w:tc>
              <w:tc>
                <w:tcPr>
                  <w:tcW w:w="850" w:type="dxa"/>
                </w:tcPr>
                <w:p w:rsidR="00A75AE8" w:rsidRPr="002649FE" w:rsidRDefault="00234BFD" w:rsidP="00A243E1">
                  <w:pPr>
                    <w:pStyle w:val="Default"/>
                    <w:tabs>
                      <w:tab w:val="left" w:pos="142"/>
                    </w:tabs>
                    <w:rPr>
                      <w:rFonts w:ascii="Arial" w:hAnsi="Arial" w:cs="Arial"/>
                    </w:rPr>
                  </w:pPr>
                  <w:r>
                    <w:rPr>
                      <w:rFonts w:ascii="Arial" w:hAnsi="Arial" w:cs="Arial"/>
                    </w:rPr>
                    <w:t>17</w:t>
                  </w:r>
                </w:p>
              </w:tc>
              <w:tc>
                <w:tcPr>
                  <w:tcW w:w="851" w:type="dxa"/>
                </w:tcPr>
                <w:p w:rsidR="00A75AE8" w:rsidRPr="002649FE" w:rsidRDefault="00234BFD" w:rsidP="00A243E1">
                  <w:pPr>
                    <w:pStyle w:val="Default"/>
                    <w:tabs>
                      <w:tab w:val="left" w:pos="142"/>
                    </w:tabs>
                    <w:rPr>
                      <w:rFonts w:ascii="Arial" w:hAnsi="Arial" w:cs="Arial"/>
                    </w:rPr>
                  </w:pPr>
                  <w:r>
                    <w:rPr>
                      <w:rFonts w:ascii="Arial" w:hAnsi="Arial" w:cs="Arial"/>
                    </w:rPr>
                    <w:t>16</w:t>
                  </w:r>
                </w:p>
              </w:tc>
              <w:tc>
                <w:tcPr>
                  <w:tcW w:w="850" w:type="dxa"/>
                </w:tcPr>
                <w:p w:rsidR="00A75AE8" w:rsidRPr="002649FE" w:rsidRDefault="00234BFD" w:rsidP="00A243E1">
                  <w:pPr>
                    <w:pStyle w:val="Default"/>
                    <w:tabs>
                      <w:tab w:val="left" w:pos="142"/>
                    </w:tabs>
                    <w:rPr>
                      <w:rFonts w:ascii="Arial" w:hAnsi="Arial" w:cs="Arial"/>
                    </w:rPr>
                  </w:pPr>
                  <w:r>
                    <w:rPr>
                      <w:rFonts w:ascii="Arial" w:hAnsi="Arial" w:cs="Arial"/>
                    </w:rPr>
                    <w:t>14</w:t>
                  </w:r>
                </w:p>
              </w:tc>
              <w:tc>
                <w:tcPr>
                  <w:tcW w:w="851" w:type="dxa"/>
                </w:tcPr>
                <w:p w:rsidR="00A75AE8" w:rsidRPr="002649FE" w:rsidRDefault="00234BFD" w:rsidP="00A243E1">
                  <w:pPr>
                    <w:pStyle w:val="Default"/>
                    <w:tabs>
                      <w:tab w:val="left" w:pos="142"/>
                    </w:tabs>
                    <w:rPr>
                      <w:rFonts w:ascii="Arial" w:hAnsi="Arial" w:cs="Arial"/>
                    </w:rPr>
                  </w:pPr>
                  <w:r>
                    <w:rPr>
                      <w:rFonts w:ascii="Arial" w:hAnsi="Arial" w:cs="Arial"/>
                    </w:rPr>
                    <w:t>10</w:t>
                  </w:r>
                </w:p>
              </w:tc>
              <w:tc>
                <w:tcPr>
                  <w:tcW w:w="708" w:type="dxa"/>
                </w:tcPr>
                <w:p w:rsidR="00A75AE8" w:rsidRPr="002649FE" w:rsidRDefault="00234BFD" w:rsidP="00A243E1">
                  <w:pPr>
                    <w:pStyle w:val="Default"/>
                    <w:tabs>
                      <w:tab w:val="left" w:pos="142"/>
                    </w:tabs>
                    <w:rPr>
                      <w:rFonts w:ascii="Arial" w:hAnsi="Arial" w:cs="Arial"/>
                    </w:rPr>
                  </w:pPr>
                  <w:r>
                    <w:rPr>
                      <w:rFonts w:ascii="Arial" w:hAnsi="Arial" w:cs="Arial"/>
                    </w:rPr>
                    <w:t>2</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17791B"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632A20"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632A20" w:rsidP="00A243E1">
                  <w:pPr>
                    <w:pStyle w:val="Default"/>
                    <w:tabs>
                      <w:tab w:val="left" w:pos="142"/>
                    </w:tabs>
                    <w:rPr>
                      <w:rFonts w:ascii="Arial" w:hAnsi="Arial" w:cs="Arial"/>
                    </w:rPr>
                  </w:pPr>
                  <w:r>
                    <w:rPr>
                      <w:rFonts w:ascii="Arial" w:hAnsi="Arial" w:cs="Arial"/>
                    </w:rPr>
                    <w:t>10</w:t>
                  </w:r>
                </w:p>
              </w:tc>
              <w:tc>
                <w:tcPr>
                  <w:tcW w:w="850" w:type="dxa"/>
                </w:tcPr>
                <w:p w:rsidR="00A75AE8" w:rsidRPr="002649FE" w:rsidRDefault="00632A20" w:rsidP="00A243E1">
                  <w:pPr>
                    <w:pStyle w:val="Default"/>
                    <w:tabs>
                      <w:tab w:val="left" w:pos="142"/>
                    </w:tabs>
                    <w:rPr>
                      <w:rFonts w:ascii="Arial" w:hAnsi="Arial" w:cs="Arial"/>
                    </w:rPr>
                  </w:pPr>
                  <w:r>
                    <w:rPr>
                      <w:rFonts w:ascii="Arial" w:hAnsi="Arial" w:cs="Arial"/>
                    </w:rPr>
                    <w:t>10</w:t>
                  </w:r>
                </w:p>
              </w:tc>
              <w:tc>
                <w:tcPr>
                  <w:tcW w:w="851" w:type="dxa"/>
                </w:tcPr>
                <w:p w:rsidR="00A75AE8" w:rsidRPr="002649FE" w:rsidRDefault="00632A20" w:rsidP="00A243E1">
                  <w:pPr>
                    <w:pStyle w:val="Default"/>
                    <w:tabs>
                      <w:tab w:val="left" w:pos="142"/>
                    </w:tabs>
                    <w:rPr>
                      <w:rFonts w:ascii="Arial" w:hAnsi="Arial" w:cs="Arial"/>
                    </w:rPr>
                  </w:pPr>
                  <w:r>
                    <w:rPr>
                      <w:rFonts w:ascii="Arial" w:hAnsi="Arial" w:cs="Arial"/>
                    </w:rPr>
                    <w:t>14</w:t>
                  </w:r>
                </w:p>
              </w:tc>
              <w:tc>
                <w:tcPr>
                  <w:tcW w:w="850" w:type="dxa"/>
                </w:tcPr>
                <w:p w:rsidR="00A75AE8" w:rsidRPr="002649FE" w:rsidRDefault="00632A20" w:rsidP="00A243E1">
                  <w:pPr>
                    <w:pStyle w:val="Default"/>
                    <w:tabs>
                      <w:tab w:val="left" w:pos="142"/>
                    </w:tabs>
                    <w:rPr>
                      <w:rFonts w:ascii="Arial" w:hAnsi="Arial" w:cs="Arial"/>
                    </w:rPr>
                  </w:pPr>
                  <w:r>
                    <w:rPr>
                      <w:rFonts w:ascii="Arial" w:hAnsi="Arial" w:cs="Arial"/>
                    </w:rPr>
                    <w:t>14</w:t>
                  </w:r>
                </w:p>
              </w:tc>
              <w:tc>
                <w:tcPr>
                  <w:tcW w:w="851" w:type="dxa"/>
                </w:tcPr>
                <w:p w:rsidR="00A75AE8" w:rsidRPr="002649FE" w:rsidRDefault="00632A20" w:rsidP="00A243E1">
                  <w:pPr>
                    <w:pStyle w:val="Default"/>
                    <w:tabs>
                      <w:tab w:val="left" w:pos="142"/>
                    </w:tabs>
                    <w:rPr>
                      <w:rFonts w:ascii="Arial" w:hAnsi="Arial" w:cs="Arial"/>
                    </w:rPr>
                  </w:pPr>
                  <w:r>
                    <w:rPr>
                      <w:rFonts w:ascii="Arial" w:hAnsi="Arial" w:cs="Arial"/>
                    </w:rPr>
                    <w:t>24</w:t>
                  </w:r>
                </w:p>
              </w:tc>
              <w:tc>
                <w:tcPr>
                  <w:tcW w:w="708" w:type="dxa"/>
                </w:tcPr>
                <w:p w:rsidR="00A75AE8" w:rsidRPr="002649FE" w:rsidRDefault="00632A20" w:rsidP="00A243E1">
                  <w:pPr>
                    <w:pStyle w:val="Default"/>
                    <w:tabs>
                      <w:tab w:val="left" w:pos="142"/>
                    </w:tabs>
                    <w:rPr>
                      <w:rFonts w:ascii="Arial" w:hAnsi="Arial" w:cs="Arial"/>
                    </w:rPr>
                  </w:pPr>
                  <w:r>
                    <w:rPr>
                      <w:rFonts w:ascii="Arial" w:hAnsi="Arial" w:cs="Arial"/>
                    </w:rPr>
                    <w:t>28</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97%</w:t>
                  </w:r>
                </w:p>
              </w:tc>
              <w:tc>
                <w:tcPr>
                  <w:tcW w:w="851"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1452"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1204" w:type="dxa"/>
                </w:tcPr>
                <w:p w:rsidR="00A75AE8" w:rsidRPr="002649FE" w:rsidRDefault="00A110CB" w:rsidP="005B523F">
                  <w:pPr>
                    <w:pStyle w:val="Default"/>
                    <w:tabs>
                      <w:tab w:val="left" w:pos="142"/>
                    </w:tabs>
                    <w:rPr>
                      <w:rFonts w:ascii="Arial" w:hAnsi="Arial" w:cs="Arial"/>
                      <w:color w:val="auto"/>
                    </w:rPr>
                  </w:pPr>
                  <w:r>
                    <w:rPr>
                      <w:rFonts w:ascii="Arial" w:hAnsi="Arial" w:cs="Arial"/>
                      <w:color w:val="auto"/>
                    </w:rPr>
                    <w:t>1.</w:t>
                  </w:r>
                  <w:r w:rsidR="005B523F">
                    <w:rPr>
                      <w:rFonts w:ascii="Arial" w:hAnsi="Arial" w:cs="Arial"/>
                      <w:color w:val="auto"/>
                    </w:rPr>
                    <w:t>8</w:t>
                  </w:r>
                  <w:r>
                    <w:rPr>
                      <w:rFonts w:ascii="Arial" w:hAnsi="Arial" w:cs="Arial"/>
                      <w:color w:val="auto"/>
                    </w:rPr>
                    <w:t>%</w:t>
                  </w:r>
                </w:p>
              </w:tc>
              <w:tc>
                <w:tcPr>
                  <w:tcW w:w="1418" w:type="dxa"/>
                </w:tcPr>
                <w:p w:rsidR="00A75AE8" w:rsidRPr="002649FE" w:rsidRDefault="005B523F" w:rsidP="00A243E1">
                  <w:pPr>
                    <w:pStyle w:val="Default"/>
                    <w:tabs>
                      <w:tab w:val="left" w:pos="142"/>
                    </w:tabs>
                    <w:rPr>
                      <w:rFonts w:ascii="Arial" w:hAnsi="Arial" w:cs="Arial"/>
                      <w:color w:val="auto"/>
                    </w:rPr>
                  </w:pPr>
                  <w:r>
                    <w:rPr>
                      <w:rFonts w:ascii="Arial" w:hAnsi="Arial" w:cs="Arial"/>
                      <w:color w:val="auto"/>
                    </w:rPr>
                    <w:t>-</w:t>
                  </w:r>
                </w:p>
              </w:tc>
              <w:tc>
                <w:tcPr>
                  <w:tcW w:w="1843" w:type="dxa"/>
                </w:tcPr>
                <w:p w:rsidR="00A75AE8" w:rsidRPr="002649FE" w:rsidRDefault="005B523F" w:rsidP="00A243E1">
                  <w:pPr>
                    <w:pStyle w:val="Default"/>
                    <w:tabs>
                      <w:tab w:val="left" w:pos="142"/>
                    </w:tabs>
                    <w:rPr>
                      <w:rFonts w:ascii="Arial" w:hAnsi="Arial" w:cs="Arial"/>
                      <w:color w:val="auto"/>
                    </w:rPr>
                  </w:pPr>
                  <w:r>
                    <w:rPr>
                      <w:rFonts w:ascii="Arial" w:hAnsi="Arial" w:cs="Arial"/>
                      <w:color w:val="auto"/>
                    </w:rPr>
                    <w:t>0.4%</w:t>
                  </w:r>
                </w:p>
              </w:tc>
              <w:tc>
                <w:tcPr>
                  <w:tcW w:w="992" w:type="dxa"/>
                </w:tcPr>
                <w:p w:rsidR="00A75AE8" w:rsidRPr="002649FE" w:rsidRDefault="005B523F" w:rsidP="00A243E1">
                  <w:pPr>
                    <w:pStyle w:val="Default"/>
                    <w:tabs>
                      <w:tab w:val="left" w:pos="142"/>
                    </w:tabs>
                    <w:rPr>
                      <w:rFonts w:ascii="Arial" w:hAnsi="Arial" w:cs="Arial"/>
                      <w:color w:val="auto"/>
                    </w:rPr>
                  </w:pPr>
                  <w:r>
                    <w:rPr>
                      <w:rFonts w:ascii="Arial" w:hAnsi="Arial" w:cs="Arial"/>
                      <w:color w:val="auto"/>
                    </w:rPr>
                    <w:t>-</w:t>
                  </w:r>
                </w:p>
              </w:tc>
              <w:tc>
                <w:tcPr>
                  <w:tcW w:w="992" w:type="dxa"/>
                </w:tcPr>
                <w:p w:rsidR="00A75AE8" w:rsidRPr="002649FE" w:rsidRDefault="005B523F" w:rsidP="00A243E1">
                  <w:pPr>
                    <w:pStyle w:val="Default"/>
                    <w:tabs>
                      <w:tab w:val="left" w:pos="142"/>
                    </w:tabs>
                    <w:rPr>
                      <w:rFonts w:ascii="Arial" w:hAnsi="Arial" w:cs="Arial"/>
                      <w:color w:val="auto"/>
                    </w:rPr>
                  </w:pPr>
                  <w:r>
                    <w:rPr>
                      <w:rFonts w:ascii="Arial" w:hAnsi="Arial" w:cs="Arial"/>
                      <w:color w:val="auto"/>
                    </w:rPr>
                    <w:t>0.1%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91%</w:t>
                  </w:r>
                </w:p>
              </w:tc>
              <w:tc>
                <w:tcPr>
                  <w:tcW w:w="851"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1452"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1204"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1418"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1843"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992"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c>
                <w:tcPr>
                  <w:tcW w:w="992" w:type="dxa"/>
                </w:tcPr>
                <w:p w:rsidR="00A75AE8" w:rsidRPr="002649FE" w:rsidRDefault="0061228E" w:rsidP="00A243E1">
                  <w:pPr>
                    <w:pStyle w:val="Default"/>
                    <w:tabs>
                      <w:tab w:val="left" w:pos="142"/>
                    </w:tabs>
                    <w:rPr>
                      <w:rFonts w:ascii="Arial" w:hAnsi="Arial" w:cs="Arial"/>
                      <w:color w:val="auto"/>
                    </w:rPr>
                  </w:pPr>
                  <w:r>
                    <w:rPr>
                      <w:rFonts w:ascii="Arial" w:hAnsi="Arial" w:cs="Arial"/>
                      <w:color w:val="auto"/>
                    </w:rPr>
                    <w:t>-</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110CB" w:rsidP="00A243E1">
                  <w:pPr>
                    <w:pStyle w:val="Default"/>
                    <w:tabs>
                      <w:tab w:val="left" w:pos="142"/>
                    </w:tabs>
                    <w:rPr>
                      <w:rFonts w:ascii="Arial" w:hAnsi="Arial" w:cs="Arial"/>
                    </w:rPr>
                  </w:pPr>
                  <w:r>
                    <w:rPr>
                      <w:rFonts w:ascii="Arial" w:hAnsi="Arial" w:cs="Arial"/>
                    </w:rPr>
                    <w:t>0.5%</w:t>
                  </w:r>
                </w:p>
              </w:tc>
              <w:tc>
                <w:tcPr>
                  <w:tcW w:w="1417" w:type="dxa"/>
                </w:tcPr>
                <w:p w:rsidR="00A75AE8" w:rsidRPr="002649FE" w:rsidRDefault="00A110CB" w:rsidP="00A243E1">
                  <w:pPr>
                    <w:pStyle w:val="Default"/>
                    <w:tabs>
                      <w:tab w:val="left" w:pos="142"/>
                    </w:tabs>
                    <w:rPr>
                      <w:rFonts w:ascii="Arial" w:hAnsi="Arial" w:cs="Arial"/>
                    </w:rPr>
                  </w:pPr>
                  <w:r>
                    <w:rPr>
                      <w:rFonts w:ascii="Arial" w:hAnsi="Arial" w:cs="Arial"/>
                    </w:rPr>
                    <w:t>-</w:t>
                  </w:r>
                </w:p>
              </w:tc>
              <w:tc>
                <w:tcPr>
                  <w:tcW w:w="1559" w:type="dxa"/>
                </w:tcPr>
                <w:p w:rsidR="00A75AE8" w:rsidRPr="002649FE" w:rsidRDefault="005B523F" w:rsidP="00A243E1">
                  <w:pPr>
                    <w:pStyle w:val="Default"/>
                    <w:tabs>
                      <w:tab w:val="left" w:pos="142"/>
                    </w:tabs>
                    <w:rPr>
                      <w:rFonts w:ascii="Arial" w:hAnsi="Arial" w:cs="Arial"/>
                    </w:rPr>
                  </w:pPr>
                  <w:r>
                    <w:rPr>
                      <w:rFonts w:ascii="Arial" w:hAnsi="Arial" w:cs="Arial"/>
                    </w:rPr>
                    <w:t>0.1%</w:t>
                  </w:r>
                </w:p>
              </w:tc>
              <w:tc>
                <w:tcPr>
                  <w:tcW w:w="1134"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0.1%</w:t>
                  </w:r>
                </w:p>
              </w:tc>
              <w:tc>
                <w:tcPr>
                  <w:tcW w:w="993"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1134"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1417"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992"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851"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c>
                <w:tcPr>
                  <w:tcW w:w="850" w:type="dxa"/>
                </w:tcPr>
                <w:p w:rsidR="00A75AE8" w:rsidRPr="002649FE" w:rsidRDefault="00A110CB" w:rsidP="00A243E1">
                  <w:pPr>
                    <w:pStyle w:val="Default"/>
                    <w:tabs>
                      <w:tab w:val="left" w:pos="142"/>
                    </w:tabs>
                    <w:rPr>
                      <w:rFonts w:ascii="Arial" w:hAnsi="Arial" w:cs="Arial"/>
                      <w:color w:val="auto"/>
                    </w:rPr>
                  </w:pPr>
                  <w:r>
                    <w:rPr>
                      <w:rFonts w:ascii="Arial" w:hAnsi="Arial" w:cs="Arial"/>
                      <w:color w:val="auto"/>
                    </w:rPr>
                    <w:t>-</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61228E" w:rsidP="00A243E1">
                  <w:pPr>
                    <w:pStyle w:val="Default"/>
                    <w:tabs>
                      <w:tab w:val="left" w:pos="142"/>
                    </w:tabs>
                    <w:rPr>
                      <w:rFonts w:ascii="Arial" w:hAnsi="Arial" w:cs="Arial"/>
                    </w:rPr>
                  </w:pPr>
                  <w:r>
                    <w:rPr>
                      <w:rFonts w:ascii="Arial" w:hAnsi="Arial" w:cs="Arial"/>
                    </w:rPr>
                    <w:t>9%</w:t>
                  </w:r>
                </w:p>
              </w:tc>
              <w:tc>
                <w:tcPr>
                  <w:tcW w:w="1417"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1559"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1134"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993"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1134"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1417"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992"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851" w:type="dxa"/>
                </w:tcPr>
                <w:p w:rsidR="00A75AE8" w:rsidRPr="002649FE" w:rsidRDefault="0061228E" w:rsidP="00A243E1">
                  <w:pPr>
                    <w:pStyle w:val="Default"/>
                    <w:tabs>
                      <w:tab w:val="left" w:pos="142"/>
                    </w:tabs>
                    <w:rPr>
                      <w:rFonts w:ascii="Arial" w:hAnsi="Arial" w:cs="Arial"/>
                    </w:rPr>
                  </w:pPr>
                  <w:r>
                    <w:rPr>
                      <w:rFonts w:ascii="Arial" w:hAnsi="Arial" w:cs="Arial"/>
                    </w:rPr>
                    <w:t>-</w:t>
                  </w:r>
                </w:p>
              </w:tc>
              <w:tc>
                <w:tcPr>
                  <w:tcW w:w="850" w:type="dxa"/>
                </w:tcPr>
                <w:p w:rsidR="00A75AE8" w:rsidRPr="002649FE" w:rsidRDefault="0061228E" w:rsidP="00A243E1">
                  <w:pPr>
                    <w:pStyle w:val="Default"/>
                    <w:tabs>
                      <w:tab w:val="left" w:pos="142"/>
                    </w:tabs>
                    <w:rPr>
                      <w:rFonts w:ascii="Arial" w:hAnsi="Arial" w:cs="Arial"/>
                    </w:rPr>
                  </w:pPr>
                  <w:r>
                    <w:rPr>
                      <w:rFonts w:ascii="Arial" w:hAnsi="Arial" w:cs="Arial"/>
                    </w:rPr>
                    <w:t>-</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A243E1">
            <w:pPr>
              <w:tabs>
                <w:tab w:val="left" w:pos="142"/>
              </w:tabs>
              <w:rPr>
                <w:rFonts w:ascii="Arial" w:hAnsi="Arial" w:cs="Arial"/>
                <w:b/>
                <w:sz w:val="24"/>
                <w:szCs w:val="24"/>
              </w:rPr>
            </w:pPr>
          </w:p>
          <w:p w:rsidR="00A75AE8" w:rsidRDefault="0061228E" w:rsidP="00A243E1">
            <w:pPr>
              <w:tabs>
                <w:tab w:val="left" w:pos="142"/>
              </w:tabs>
              <w:rPr>
                <w:rFonts w:ascii="Arial" w:hAnsi="Arial" w:cs="Arial"/>
                <w:sz w:val="24"/>
                <w:szCs w:val="24"/>
              </w:rPr>
            </w:pPr>
            <w:r w:rsidRPr="0061228E">
              <w:rPr>
                <w:rFonts w:ascii="Arial" w:hAnsi="Arial" w:cs="Arial"/>
                <w:sz w:val="24"/>
                <w:szCs w:val="24"/>
              </w:rPr>
              <w:t>Posters in the waiting room, adverts placed on practice website and invite included in new patient registration forms</w:t>
            </w:r>
            <w:r w:rsidR="00D8002A">
              <w:rPr>
                <w:rFonts w:ascii="Arial" w:hAnsi="Arial" w:cs="Arial"/>
                <w:sz w:val="24"/>
                <w:szCs w:val="24"/>
              </w:rPr>
              <w:t>.</w:t>
            </w:r>
          </w:p>
          <w:p w:rsidR="00A75AE8" w:rsidRPr="00D8002A" w:rsidRDefault="00D8002A" w:rsidP="00A243E1">
            <w:pPr>
              <w:tabs>
                <w:tab w:val="left" w:pos="142"/>
              </w:tabs>
              <w:rPr>
                <w:rFonts w:ascii="Arial" w:hAnsi="Arial" w:cs="Arial"/>
                <w:sz w:val="24"/>
                <w:szCs w:val="24"/>
              </w:rPr>
            </w:pPr>
            <w:r w:rsidRPr="00D8002A">
              <w:rPr>
                <w:rFonts w:ascii="Arial" w:hAnsi="Arial" w:cs="Arial"/>
                <w:sz w:val="24"/>
                <w:szCs w:val="24"/>
              </w:rPr>
              <w:t>The PPG is open to any patient to join.</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Pr="00EE0607">
              <w:rPr>
                <w:rFonts w:ascii="Arial" w:hAnsi="Arial" w:cs="Arial"/>
                <w:strike/>
                <w:sz w:val="24"/>
                <w:szCs w:val="24"/>
              </w:rPr>
              <w:t>YES</w:t>
            </w:r>
            <w:r w:rsidRPr="002649FE">
              <w:rPr>
                <w:rFonts w:ascii="Arial" w:hAnsi="Arial" w:cs="Arial"/>
                <w:sz w:val="24"/>
                <w:szCs w:val="24"/>
              </w:rPr>
              <w:t>/NO</w:t>
            </w:r>
          </w:p>
          <w:p w:rsidR="00A75AE8" w:rsidRPr="002649FE" w:rsidRDefault="00A75AE8" w:rsidP="00A243E1">
            <w:pPr>
              <w:tabs>
                <w:tab w:val="left" w:pos="142"/>
              </w:tabs>
              <w:rPr>
                <w:rFonts w:ascii="Arial" w:hAnsi="Arial" w:cs="Arial"/>
                <w:sz w:val="24"/>
                <w:szCs w:val="24"/>
              </w:rPr>
            </w:pPr>
          </w:p>
          <w:p w:rsidR="00A75AE8" w:rsidRDefault="00A75AE8" w:rsidP="00D8002A">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D8002A" w:rsidRPr="002649FE" w:rsidRDefault="00D8002A" w:rsidP="00D8002A">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A75AE8" w:rsidRPr="002649FE" w:rsidRDefault="00DE581D" w:rsidP="00A243E1">
            <w:pPr>
              <w:pStyle w:val="Default"/>
              <w:tabs>
                <w:tab w:val="left" w:pos="142"/>
              </w:tabs>
              <w:rPr>
                <w:rFonts w:ascii="Arial" w:hAnsi="Arial" w:cs="Arial"/>
              </w:rPr>
            </w:pPr>
            <w:r>
              <w:rPr>
                <w:rFonts w:ascii="Arial" w:hAnsi="Arial" w:cs="Arial"/>
              </w:rPr>
              <w:t>Verbal feedback from patients, written feedback via complaints and FFT</w:t>
            </w:r>
            <w:r w:rsidR="00D8002A">
              <w:rPr>
                <w:rFonts w:ascii="Arial" w:hAnsi="Arial" w:cs="Arial"/>
              </w:rPr>
              <w:t xml:space="preserve">, contributions via the “Have your say” </w:t>
            </w:r>
            <w:proofErr w:type="gramStart"/>
            <w:r w:rsidR="00D8002A">
              <w:rPr>
                <w:rFonts w:ascii="Arial" w:hAnsi="Arial" w:cs="Arial"/>
              </w:rPr>
              <w:t xml:space="preserve">box </w:t>
            </w:r>
            <w:r>
              <w:rPr>
                <w:rFonts w:ascii="Arial" w:hAnsi="Arial" w:cs="Arial"/>
              </w:rPr>
              <w:t xml:space="preserve"> and</w:t>
            </w:r>
            <w:proofErr w:type="gramEnd"/>
            <w:r>
              <w:rPr>
                <w:rFonts w:ascii="Arial" w:hAnsi="Arial" w:cs="Arial"/>
              </w:rPr>
              <w:t xml:space="preserve"> emails from patients and members of PPG</w:t>
            </w:r>
            <w:r w:rsidR="00D8002A">
              <w:rPr>
                <w:rFonts w:ascii="Arial" w:hAnsi="Arial" w:cs="Arial"/>
              </w:rPr>
              <w:t>.</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Pr="002649FE" w:rsidRDefault="00A75AE8" w:rsidP="00A243E1">
            <w:pPr>
              <w:pStyle w:val="Default"/>
              <w:tabs>
                <w:tab w:val="left" w:pos="142"/>
              </w:tabs>
              <w:rPr>
                <w:rFonts w:ascii="Arial" w:hAnsi="Arial" w:cs="Arial"/>
              </w:rPr>
            </w:pPr>
          </w:p>
          <w:p w:rsidR="00A75AE8" w:rsidRPr="002649FE" w:rsidRDefault="00D8002A" w:rsidP="00D8002A">
            <w:pPr>
              <w:pStyle w:val="Default"/>
              <w:tabs>
                <w:tab w:val="left" w:pos="142"/>
              </w:tabs>
              <w:rPr>
                <w:rFonts w:ascii="Arial" w:hAnsi="Arial" w:cs="Arial"/>
              </w:rPr>
            </w:pPr>
            <w:r>
              <w:rPr>
                <w:rFonts w:ascii="Arial" w:hAnsi="Arial" w:cs="Arial"/>
              </w:rPr>
              <w:t>The comments are collected monthly and sent out for review via email on a q</w:t>
            </w:r>
            <w:r w:rsidR="00DE581D">
              <w:rPr>
                <w:rFonts w:ascii="Arial" w:hAnsi="Arial" w:cs="Arial"/>
              </w:rPr>
              <w:t>uarterly</w:t>
            </w:r>
            <w:r>
              <w:rPr>
                <w:rFonts w:ascii="Arial" w:hAnsi="Arial" w:cs="Arial"/>
              </w:rPr>
              <w:t xml:space="preserve"> basis.</w:t>
            </w:r>
          </w:p>
        </w:tc>
      </w:tr>
    </w:tbl>
    <w:p w:rsidR="00A75AE8" w:rsidRPr="002649FE" w:rsidRDefault="00A75AE8" w:rsidP="00A75AE8">
      <w:pPr>
        <w:tabs>
          <w:tab w:val="left" w:pos="142"/>
        </w:tabs>
        <w:rPr>
          <w:rFonts w:ascii="Arial" w:hAnsi="Arial" w:cs="Arial"/>
          <w:b/>
          <w:sz w:val="24"/>
          <w:szCs w:val="24"/>
        </w:rPr>
      </w:pPr>
    </w:p>
    <w:p w:rsidR="00A75AE8" w:rsidRPr="002649FE" w:rsidRDefault="00D8002A" w:rsidP="00D8002A">
      <w:pPr>
        <w:tabs>
          <w:tab w:val="left" w:pos="142"/>
        </w:tabs>
        <w:rPr>
          <w:rFonts w:ascii="Arial" w:hAnsi="Arial" w:cs="Arial"/>
          <w:sz w:val="24"/>
          <w:szCs w:val="24"/>
        </w:rPr>
      </w:pPr>
      <w:r w:rsidRPr="00D8002A">
        <w:rPr>
          <w:rFonts w:ascii="Arial" w:hAnsi="Arial" w:cs="Arial"/>
          <w:sz w:val="24"/>
          <w:szCs w:val="24"/>
        </w:rPr>
        <w:t>A</w:t>
      </w:r>
      <w:r w:rsidR="00A75AE8" w:rsidRPr="002649FE">
        <w:rPr>
          <w:rFonts w:ascii="Arial" w:hAnsi="Arial" w:cs="Arial"/>
          <w:sz w:val="24"/>
          <w:szCs w:val="24"/>
        </w:rPr>
        <w:t>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D8002A">
              <w:rPr>
                <w:rFonts w:ascii="Arial" w:hAnsi="Arial" w:cs="Arial"/>
                <w:sz w:val="24"/>
              </w:rPr>
              <w:t xml:space="preserve"> Communication</w:t>
            </w:r>
          </w:p>
          <w:p w:rsidR="00A75AE8" w:rsidRPr="002649FE" w:rsidRDefault="00A75AE8" w:rsidP="00A243E1">
            <w:pPr>
              <w:pStyle w:val="Default"/>
              <w:tabs>
                <w:tab w:val="left" w:pos="142"/>
              </w:tabs>
              <w:rPr>
                <w:rFonts w:ascii="Arial" w:hAnsi="Arial" w:cs="Arial"/>
                <w:sz w:val="24"/>
              </w:rPr>
            </w:pPr>
          </w:p>
          <w:p w:rsidR="00A75AE8" w:rsidRPr="002649FE" w:rsidRDefault="00803370" w:rsidP="00A243E1">
            <w:pPr>
              <w:pStyle w:val="Default"/>
              <w:tabs>
                <w:tab w:val="left" w:pos="142"/>
              </w:tabs>
              <w:rPr>
                <w:rFonts w:ascii="Arial" w:hAnsi="Arial" w:cs="Arial"/>
                <w:sz w:val="24"/>
              </w:rPr>
            </w:pPr>
            <w:proofErr w:type="spellStart"/>
            <w:r>
              <w:rPr>
                <w:rFonts w:ascii="Arial" w:hAnsi="Arial" w:cs="Arial"/>
                <w:sz w:val="24"/>
              </w:rPr>
              <w:t>Tannoy</w:t>
            </w:r>
            <w:proofErr w:type="spellEnd"/>
            <w:r>
              <w:rPr>
                <w:rFonts w:ascii="Arial" w:hAnsi="Arial" w:cs="Arial"/>
                <w:sz w:val="24"/>
              </w:rPr>
              <w:t xml:space="preserve"> communication in waiting room</w:t>
            </w:r>
            <w:r w:rsidR="00D8002A">
              <w:rPr>
                <w:rFonts w:ascii="Arial" w:hAnsi="Arial" w:cs="Arial"/>
                <w:sz w:val="24"/>
              </w:rPr>
              <w:t>.</w:t>
            </w:r>
          </w:p>
          <w:p w:rsidR="00A75AE8" w:rsidRPr="002649FE" w:rsidRDefault="00D8002A" w:rsidP="00A243E1">
            <w:pPr>
              <w:pStyle w:val="Default"/>
              <w:tabs>
                <w:tab w:val="left" w:pos="142"/>
              </w:tabs>
              <w:rPr>
                <w:rFonts w:ascii="Arial" w:hAnsi="Arial" w:cs="Arial"/>
                <w:sz w:val="24"/>
              </w:rPr>
            </w:pPr>
            <w:r>
              <w:rPr>
                <w:rFonts w:ascii="Arial" w:hAnsi="Arial" w:cs="Arial"/>
                <w:sz w:val="24"/>
              </w:rPr>
              <w:t xml:space="preserve">The volume of the </w:t>
            </w:r>
            <w:proofErr w:type="spellStart"/>
            <w:r>
              <w:rPr>
                <w:rFonts w:ascii="Arial" w:hAnsi="Arial" w:cs="Arial"/>
                <w:sz w:val="24"/>
              </w:rPr>
              <w:t>tannoy</w:t>
            </w:r>
            <w:proofErr w:type="spellEnd"/>
            <w:r>
              <w:rPr>
                <w:rFonts w:ascii="Arial" w:hAnsi="Arial" w:cs="Arial"/>
                <w:sz w:val="24"/>
              </w:rPr>
              <w:t xml:space="preserve"> was intermittent and not audible to all patients.</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Default="00803370" w:rsidP="00A243E1">
            <w:pPr>
              <w:pStyle w:val="Default"/>
              <w:tabs>
                <w:tab w:val="left" w:pos="142"/>
              </w:tabs>
              <w:rPr>
                <w:rFonts w:ascii="Arial" w:hAnsi="Arial" w:cs="Arial"/>
                <w:sz w:val="24"/>
              </w:rPr>
            </w:pPr>
            <w:r>
              <w:rPr>
                <w:rFonts w:ascii="Arial" w:hAnsi="Arial" w:cs="Arial"/>
                <w:sz w:val="24"/>
              </w:rPr>
              <w:t xml:space="preserve">An inspection of the existing </w:t>
            </w:r>
            <w:proofErr w:type="spellStart"/>
            <w:r>
              <w:rPr>
                <w:rFonts w:ascii="Arial" w:hAnsi="Arial" w:cs="Arial"/>
                <w:sz w:val="24"/>
              </w:rPr>
              <w:t>tannoy</w:t>
            </w:r>
            <w:proofErr w:type="spellEnd"/>
            <w:r>
              <w:rPr>
                <w:rFonts w:ascii="Arial" w:hAnsi="Arial" w:cs="Arial"/>
                <w:sz w:val="24"/>
              </w:rPr>
              <w:t xml:space="preserve"> system was arranged fo</w:t>
            </w:r>
            <w:r w:rsidR="004F331E">
              <w:rPr>
                <w:rFonts w:ascii="Arial" w:hAnsi="Arial" w:cs="Arial"/>
                <w:sz w:val="24"/>
              </w:rPr>
              <w:t>llowing various verbal comments</w:t>
            </w:r>
            <w:r>
              <w:rPr>
                <w:rFonts w:ascii="Arial" w:hAnsi="Arial" w:cs="Arial"/>
                <w:sz w:val="24"/>
              </w:rPr>
              <w:t xml:space="preserve"> from patients. The result of this inspection was the need to replace the system.</w:t>
            </w:r>
          </w:p>
          <w:p w:rsidR="00A75AE8" w:rsidRPr="002649FE" w:rsidRDefault="00D8002A" w:rsidP="00A243E1">
            <w:pPr>
              <w:pStyle w:val="Default"/>
              <w:tabs>
                <w:tab w:val="left" w:pos="142"/>
              </w:tabs>
              <w:rPr>
                <w:rFonts w:ascii="Arial" w:hAnsi="Arial" w:cs="Arial"/>
                <w:sz w:val="24"/>
              </w:rPr>
            </w:pPr>
            <w:r>
              <w:rPr>
                <w:rFonts w:ascii="Arial" w:hAnsi="Arial" w:cs="Arial"/>
                <w:sz w:val="24"/>
              </w:rPr>
              <w:t xml:space="preserve">A new </w:t>
            </w:r>
            <w:proofErr w:type="spellStart"/>
            <w:r>
              <w:rPr>
                <w:rFonts w:ascii="Arial" w:hAnsi="Arial" w:cs="Arial"/>
                <w:sz w:val="24"/>
              </w:rPr>
              <w:t>tannoy</w:t>
            </w:r>
            <w:proofErr w:type="spellEnd"/>
            <w:r>
              <w:rPr>
                <w:rFonts w:ascii="Arial" w:hAnsi="Arial" w:cs="Arial"/>
                <w:sz w:val="24"/>
              </w:rPr>
              <w:t xml:space="preserve"> system was installed.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803370" w:rsidP="00A243E1">
            <w:pPr>
              <w:pStyle w:val="Default"/>
              <w:tabs>
                <w:tab w:val="left" w:pos="142"/>
              </w:tabs>
              <w:rPr>
                <w:rFonts w:ascii="Arial" w:hAnsi="Arial" w:cs="Arial"/>
                <w:sz w:val="24"/>
              </w:rPr>
            </w:pPr>
            <w:r>
              <w:rPr>
                <w:rFonts w:ascii="Arial" w:hAnsi="Arial" w:cs="Arial"/>
                <w:sz w:val="24"/>
              </w:rPr>
              <w:t>The new system has meant that patient</w:t>
            </w:r>
            <w:r w:rsidR="004F331E">
              <w:rPr>
                <w:rFonts w:ascii="Arial" w:hAnsi="Arial" w:cs="Arial"/>
                <w:sz w:val="24"/>
              </w:rPr>
              <w:t xml:space="preserve">s can now hear the </w:t>
            </w:r>
            <w:proofErr w:type="gramStart"/>
            <w:r w:rsidR="00D8002A">
              <w:rPr>
                <w:rFonts w:ascii="Arial" w:hAnsi="Arial" w:cs="Arial"/>
                <w:sz w:val="24"/>
              </w:rPr>
              <w:t>clinicians</w:t>
            </w:r>
            <w:proofErr w:type="gramEnd"/>
            <w:r w:rsidR="00D8002A">
              <w:rPr>
                <w:rFonts w:ascii="Arial" w:hAnsi="Arial" w:cs="Arial"/>
                <w:sz w:val="24"/>
              </w:rPr>
              <w:t xml:space="preserve"> </w:t>
            </w:r>
            <w:r w:rsidR="004F331E">
              <w:rPr>
                <w:rFonts w:ascii="Arial" w:hAnsi="Arial" w:cs="Arial"/>
                <w:sz w:val="24"/>
              </w:rPr>
              <w:t>announcements clearly and the volume is such that it can be heard above any noise generated when children are playing in the waiting room.</w:t>
            </w:r>
          </w:p>
          <w:p w:rsidR="004F331E" w:rsidRDefault="004F331E" w:rsidP="00A243E1">
            <w:pPr>
              <w:pStyle w:val="Default"/>
              <w:tabs>
                <w:tab w:val="left" w:pos="142"/>
              </w:tabs>
              <w:rPr>
                <w:rFonts w:ascii="Arial" w:hAnsi="Arial" w:cs="Arial"/>
                <w:sz w:val="24"/>
              </w:rPr>
            </w:pPr>
          </w:p>
          <w:p w:rsidR="00A75AE8" w:rsidRPr="002649FE" w:rsidRDefault="004F331E" w:rsidP="00A243E1">
            <w:pPr>
              <w:pStyle w:val="Default"/>
              <w:tabs>
                <w:tab w:val="left" w:pos="142"/>
              </w:tabs>
              <w:rPr>
                <w:rFonts w:ascii="Arial" w:hAnsi="Arial" w:cs="Arial"/>
                <w:sz w:val="24"/>
              </w:rPr>
            </w:pPr>
            <w:r>
              <w:rPr>
                <w:rFonts w:ascii="Arial" w:hAnsi="Arial" w:cs="Arial"/>
                <w:sz w:val="24"/>
              </w:rPr>
              <w:t>This has been publicised on the website.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C97548">
              <w:rPr>
                <w:rFonts w:ascii="Arial" w:hAnsi="Arial" w:cs="Arial"/>
                <w:sz w:val="24"/>
              </w:rPr>
              <w:t xml:space="preserve"> Communication</w:t>
            </w:r>
          </w:p>
          <w:p w:rsidR="00A75AE8" w:rsidRPr="002649FE" w:rsidRDefault="00A75AE8" w:rsidP="00A243E1">
            <w:pPr>
              <w:pStyle w:val="Default"/>
              <w:tabs>
                <w:tab w:val="left" w:pos="142"/>
              </w:tabs>
              <w:rPr>
                <w:rFonts w:ascii="Arial" w:hAnsi="Arial" w:cs="Arial"/>
                <w:sz w:val="24"/>
              </w:rPr>
            </w:pPr>
          </w:p>
          <w:p w:rsidR="00A75AE8" w:rsidRPr="002649FE" w:rsidRDefault="004F331E" w:rsidP="00A243E1">
            <w:pPr>
              <w:pStyle w:val="Default"/>
              <w:tabs>
                <w:tab w:val="left" w:pos="142"/>
              </w:tabs>
              <w:rPr>
                <w:rFonts w:ascii="Arial" w:hAnsi="Arial" w:cs="Arial"/>
                <w:sz w:val="24"/>
              </w:rPr>
            </w:pPr>
            <w:r>
              <w:rPr>
                <w:rFonts w:ascii="Arial" w:hAnsi="Arial" w:cs="Arial"/>
                <w:sz w:val="24"/>
              </w:rPr>
              <w:t xml:space="preserve">Following various comments received from patients and </w:t>
            </w:r>
            <w:proofErr w:type="gramStart"/>
            <w:r>
              <w:rPr>
                <w:rFonts w:ascii="Arial" w:hAnsi="Arial" w:cs="Arial"/>
                <w:sz w:val="24"/>
              </w:rPr>
              <w:t>staff</w:t>
            </w:r>
            <w:proofErr w:type="gramEnd"/>
            <w:r>
              <w:rPr>
                <w:rFonts w:ascii="Arial" w:hAnsi="Arial" w:cs="Arial"/>
                <w:sz w:val="24"/>
              </w:rPr>
              <w:t>, a full assessment of the telephone system was carried out. Subsequent findings proved that the system was not fully operational at all times and was not “fit for purpose”.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A243E1">
            <w:pPr>
              <w:pStyle w:val="Default"/>
              <w:tabs>
                <w:tab w:val="left" w:pos="142"/>
              </w:tabs>
              <w:rPr>
                <w:rFonts w:ascii="Arial" w:hAnsi="Arial" w:cs="Arial"/>
                <w:sz w:val="24"/>
              </w:rPr>
            </w:pPr>
          </w:p>
          <w:p w:rsidR="00A75AE8" w:rsidRPr="002649FE" w:rsidRDefault="004F331E" w:rsidP="00A243E1">
            <w:pPr>
              <w:pStyle w:val="Default"/>
              <w:tabs>
                <w:tab w:val="left" w:pos="142"/>
              </w:tabs>
              <w:rPr>
                <w:rFonts w:ascii="Arial" w:hAnsi="Arial" w:cs="Arial"/>
                <w:sz w:val="24"/>
              </w:rPr>
            </w:pPr>
            <w:r>
              <w:rPr>
                <w:rFonts w:ascii="Arial" w:hAnsi="Arial" w:cs="Arial"/>
                <w:sz w:val="24"/>
              </w:rPr>
              <w:t xml:space="preserve">Following these findings, a new telephone system provider was </w:t>
            </w:r>
            <w:r w:rsidR="00175E0B">
              <w:rPr>
                <w:rFonts w:ascii="Arial" w:hAnsi="Arial" w:cs="Arial"/>
                <w:sz w:val="24"/>
              </w:rPr>
              <w:t xml:space="preserve">sourced </w:t>
            </w:r>
            <w:r>
              <w:rPr>
                <w:rFonts w:ascii="Arial" w:hAnsi="Arial" w:cs="Arial"/>
                <w:sz w:val="24"/>
              </w:rPr>
              <w:t>and a new system was installed.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4F331E" w:rsidP="00A243E1">
            <w:pPr>
              <w:pStyle w:val="Default"/>
              <w:tabs>
                <w:tab w:val="left" w:pos="142"/>
              </w:tabs>
              <w:rPr>
                <w:rFonts w:ascii="Arial" w:hAnsi="Arial" w:cs="Arial"/>
                <w:sz w:val="24"/>
              </w:rPr>
            </w:pPr>
            <w:r>
              <w:rPr>
                <w:rFonts w:ascii="Arial" w:hAnsi="Arial" w:cs="Arial"/>
                <w:sz w:val="24"/>
              </w:rPr>
              <w:t xml:space="preserve">The telephone system is now much improved, the stability is superior and the servicing and maintenance is </w:t>
            </w:r>
            <w:r w:rsidR="00175E0B">
              <w:rPr>
                <w:rFonts w:ascii="Arial" w:hAnsi="Arial" w:cs="Arial"/>
                <w:sz w:val="24"/>
              </w:rPr>
              <w:t xml:space="preserve">a higher </w:t>
            </w:r>
            <w:r>
              <w:rPr>
                <w:rFonts w:ascii="Arial" w:hAnsi="Arial" w:cs="Arial"/>
                <w:sz w:val="24"/>
              </w:rPr>
              <w:t xml:space="preserve">quality. Calls to mobile phones are </w:t>
            </w:r>
            <w:r w:rsidR="00175E0B">
              <w:rPr>
                <w:rFonts w:ascii="Arial" w:hAnsi="Arial" w:cs="Arial"/>
                <w:sz w:val="24"/>
              </w:rPr>
              <w:t xml:space="preserve">now </w:t>
            </w:r>
            <w:r>
              <w:rPr>
                <w:rFonts w:ascii="Arial" w:hAnsi="Arial" w:cs="Arial"/>
                <w:sz w:val="24"/>
              </w:rPr>
              <w:t>much higher quality and the signal is greatly improved.</w:t>
            </w:r>
          </w:p>
          <w:p w:rsidR="004F331E" w:rsidRDefault="004F331E" w:rsidP="00A243E1">
            <w:pPr>
              <w:pStyle w:val="Default"/>
              <w:tabs>
                <w:tab w:val="left" w:pos="142"/>
              </w:tabs>
              <w:rPr>
                <w:rFonts w:ascii="Arial" w:hAnsi="Arial" w:cs="Arial"/>
                <w:sz w:val="24"/>
              </w:rPr>
            </w:pPr>
          </w:p>
          <w:p w:rsidR="00A75AE8" w:rsidRPr="002649FE" w:rsidRDefault="004F331E" w:rsidP="00A243E1">
            <w:pPr>
              <w:pStyle w:val="Default"/>
              <w:tabs>
                <w:tab w:val="left" w:pos="142"/>
              </w:tabs>
              <w:rPr>
                <w:rFonts w:ascii="Arial" w:hAnsi="Arial" w:cs="Arial"/>
                <w:sz w:val="24"/>
              </w:rPr>
            </w:pPr>
            <w:r>
              <w:rPr>
                <w:rFonts w:ascii="Arial" w:hAnsi="Arial" w:cs="Arial"/>
                <w:sz w:val="24"/>
              </w:rPr>
              <w:t>This has been publicised on the practice website.</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rPr>
              <w:br w:type="page"/>
            </w: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175E0B">
              <w:rPr>
                <w:rFonts w:ascii="Arial" w:hAnsi="Arial" w:cs="Arial"/>
                <w:sz w:val="24"/>
              </w:rPr>
              <w:t xml:space="preserve"> Staffing</w:t>
            </w:r>
          </w:p>
          <w:p w:rsidR="00A75AE8" w:rsidRPr="002649FE" w:rsidRDefault="00A75AE8" w:rsidP="00A243E1">
            <w:pPr>
              <w:pStyle w:val="Default"/>
              <w:tabs>
                <w:tab w:val="left" w:pos="142"/>
              </w:tabs>
              <w:rPr>
                <w:rFonts w:ascii="Arial" w:hAnsi="Arial" w:cs="Arial"/>
                <w:sz w:val="24"/>
              </w:rPr>
            </w:pPr>
          </w:p>
          <w:p w:rsidR="00A75AE8" w:rsidRPr="002649FE" w:rsidRDefault="004F331E" w:rsidP="00A243E1">
            <w:pPr>
              <w:pStyle w:val="Default"/>
              <w:tabs>
                <w:tab w:val="left" w:pos="142"/>
              </w:tabs>
              <w:rPr>
                <w:rFonts w:ascii="Arial" w:hAnsi="Arial" w:cs="Arial"/>
                <w:sz w:val="24"/>
              </w:rPr>
            </w:pPr>
            <w:r>
              <w:rPr>
                <w:rFonts w:ascii="Arial" w:hAnsi="Arial" w:cs="Arial"/>
                <w:sz w:val="24"/>
              </w:rPr>
              <w:t>The length of time taken to answer telephone calls.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Default="004F331E" w:rsidP="00A243E1">
            <w:pPr>
              <w:pStyle w:val="Default"/>
              <w:tabs>
                <w:tab w:val="left" w:pos="142"/>
              </w:tabs>
              <w:rPr>
                <w:rFonts w:ascii="Arial" w:hAnsi="Arial" w:cs="Arial"/>
                <w:sz w:val="24"/>
              </w:rPr>
            </w:pPr>
            <w:r>
              <w:rPr>
                <w:rFonts w:ascii="Arial" w:hAnsi="Arial" w:cs="Arial"/>
                <w:sz w:val="24"/>
              </w:rPr>
              <w:t>Comments from various patients lead the practice to assess and re</w:t>
            </w:r>
            <w:r w:rsidR="00175E0B">
              <w:rPr>
                <w:rFonts w:ascii="Arial" w:hAnsi="Arial" w:cs="Arial"/>
                <w:sz w:val="24"/>
              </w:rPr>
              <w:t>-e</w:t>
            </w:r>
            <w:r>
              <w:rPr>
                <w:rFonts w:ascii="Arial" w:hAnsi="Arial" w:cs="Arial"/>
                <w:sz w:val="24"/>
              </w:rPr>
              <w:t xml:space="preserve">valuate the personnel levels when </w:t>
            </w:r>
            <w:r w:rsidR="00175E0B">
              <w:rPr>
                <w:rFonts w:ascii="Arial" w:hAnsi="Arial" w:cs="Arial"/>
                <w:sz w:val="24"/>
              </w:rPr>
              <w:t xml:space="preserve">dealing with incoming </w:t>
            </w:r>
            <w:r>
              <w:rPr>
                <w:rFonts w:ascii="Arial" w:hAnsi="Arial" w:cs="Arial"/>
                <w:sz w:val="24"/>
              </w:rPr>
              <w:t>telephone</w:t>
            </w:r>
            <w:r w:rsidR="00175E0B">
              <w:rPr>
                <w:rFonts w:ascii="Arial" w:hAnsi="Arial" w:cs="Arial"/>
                <w:sz w:val="24"/>
              </w:rPr>
              <w:t xml:space="preserve"> calls</w:t>
            </w:r>
            <w:r>
              <w:rPr>
                <w:rFonts w:ascii="Arial" w:hAnsi="Arial" w:cs="Arial"/>
                <w:sz w:val="24"/>
              </w:rPr>
              <w:t>. With an ever increasing practice list size, some times of the day were not sufficiently manned to allow staff to answer incoming calls in an appropriate timescale.</w:t>
            </w:r>
            <w:r w:rsidR="00BD2650">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A243E1">
            <w:pPr>
              <w:pStyle w:val="Default"/>
              <w:tabs>
                <w:tab w:val="left" w:pos="142"/>
              </w:tabs>
              <w:rPr>
                <w:rFonts w:ascii="Arial" w:hAnsi="Arial" w:cs="Arial"/>
                <w:sz w:val="24"/>
              </w:rPr>
            </w:pPr>
          </w:p>
          <w:p w:rsidR="00175E0B" w:rsidRPr="002649FE" w:rsidRDefault="00175E0B" w:rsidP="00175E0B">
            <w:pPr>
              <w:pStyle w:val="Default"/>
              <w:tabs>
                <w:tab w:val="left" w:pos="142"/>
              </w:tabs>
              <w:rPr>
                <w:rFonts w:ascii="Arial" w:hAnsi="Arial" w:cs="Arial"/>
                <w:sz w:val="24"/>
              </w:rPr>
            </w:pPr>
            <w:r>
              <w:rPr>
                <w:rFonts w:ascii="Arial" w:hAnsi="Arial" w:cs="Arial"/>
                <w:sz w:val="24"/>
              </w:rPr>
              <w:t>Two extra part-time receptions were employed to enable more staff to answer incoming calls at busier times, i.e. from 8:00am – 12:30am and from 13:15pm – 16:15pm.</w:t>
            </w:r>
          </w:p>
          <w:p w:rsidR="00175E0B" w:rsidRPr="002649FE" w:rsidRDefault="00175E0B" w:rsidP="00A243E1">
            <w:pPr>
              <w:pStyle w:val="Default"/>
              <w:tabs>
                <w:tab w:val="left" w:pos="142"/>
              </w:tabs>
              <w:rPr>
                <w:rFonts w:ascii="Arial" w:hAnsi="Arial" w:cs="Arial"/>
                <w:sz w:val="24"/>
              </w:rPr>
            </w:pPr>
          </w:p>
          <w:p w:rsidR="00A75AE8" w:rsidRDefault="00BD2650" w:rsidP="00A243E1">
            <w:pPr>
              <w:pStyle w:val="Default"/>
              <w:tabs>
                <w:tab w:val="left" w:pos="142"/>
              </w:tabs>
              <w:rPr>
                <w:rFonts w:ascii="Arial" w:hAnsi="Arial" w:cs="Arial"/>
                <w:sz w:val="24"/>
              </w:rPr>
            </w:pPr>
            <w:r>
              <w:rPr>
                <w:rFonts w:ascii="Arial" w:hAnsi="Arial" w:cs="Arial"/>
                <w:sz w:val="24"/>
              </w:rPr>
              <w:t>The two extra staff were only taken on in early March so full evaluation has not been made however, first indications are proving positive when speaking to patients and we are experiencing a reduced level of negative comments with regard to the time taken to answer the incoming calls.</w:t>
            </w:r>
          </w:p>
          <w:p w:rsidR="00175E0B" w:rsidRDefault="00175E0B" w:rsidP="00A243E1">
            <w:pPr>
              <w:pStyle w:val="Default"/>
              <w:tabs>
                <w:tab w:val="left" w:pos="142"/>
              </w:tabs>
              <w:rPr>
                <w:rFonts w:ascii="Arial" w:hAnsi="Arial" w:cs="Arial"/>
                <w:sz w:val="24"/>
              </w:rPr>
            </w:pPr>
          </w:p>
          <w:p w:rsidR="00175E0B" w:rsidRPr="002649FE" w:rsidRDefault="00175E0B" w:rsidP="00175E0B">
            <w:pPr>
              <w:pStyle w:val="Default"/>
              <w:tabs>
                <w:tab w:val="left" w:pos="142"/>
              </w:tabs>
              <w:rPr>
                <w:rFonts w:ascii="Arial" w:hAnsi="Arial" w:cs="Arial"/>
                <w:sz w:val="24"/>
              </w:rPr>
            </w:pPr>
            <w:r>
              <w:rPr>
                <w:rFonts w:ascii="Arial" w:hAnsi="Arial" w:cs="Arial"/>
                <w:sz w:val="24"/>
              </w:rPr>
              <w:t xml:space="preserve">Also, a call queuing announcement was added to the system, stating where in the queue a caller was. </w:t>
            </w:r>
          </w:p>
          <w:p w:rsidR="00175E0B" w:rsidRPr="002649FE" w:rsidRDefault="00175E0B" w:rsidP="00A243E1">
            <w:pPr>
              <w:pStyle w:val="Default"/>
              <w:tabs>
                <w:tab w:val="left" w:pos="142"/>
              </w:tabs>
              <w:rPr>
                <w:rFonts w:ascii="Arial" w:hAnsi="Arial" w:cs="Arial"/>
                <w:sz w:val="24"/>
              </w:rPr>
            </w:pPr>
          </w:p>
          <w:p w:rsidR="00A75AE8" w:rsidRPr="002649FE" w:rsidRDefault="00175E0B" w:rsidP="00175E0B">
            <w:pPr>
              <w:pStyle w:val="Default"/>
              <w:tabs>
                <w:tab w:val="left" w:pos="142"/>
              </w:tabs>
              <w:rPr>
                <w:rFonts w:ascii="Arial" w:hAnsi="Arial" w:cs="Arial"/>
                <w:sz w:val="24"/>
              </w:rPr>
            </w:pPr>
            <w:r>
              <w:rPr>
                <w:rFonts w:ascii="Arial" w:hAnsi="Arial" w:cs="Arial"/>
                <w:sz w:val="24"/>
              </w:rPr>
              <w:t>This has been publicised on the practice website.</w:t>
            </w: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30736</wp:posOffset>
                </wp:positionH>
                <wp:positionV relativeFrom="paragraph">
                  <wp:posOffset>103547</wp:posOffset>
                </wp:positionV>
                <wp:extent cx="8905240" cy="5355771"/>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5355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650" w:rsidRPr="00175E0B" w:rsidRDefault="00BD2650" w:rsidP="00BD2650">
                            <w:pPr>
                              <w:numPr>
                                <w:ilvl w:val="0"/>
                                <w:numId w:val="3"/>
                              </w:numPr>
                              <w:spacing w:after="200"/>
                              <w:rPr>
                                <w:rFonts w:ascii="Arial" w:hAnsi="Arial" w:cs="Arial"/>
                                <w:sz w:val="24"/>
                                <w:szCs w:val="24"/>
                              </w:rPr>
                            </w:pPr>
                            <w:r w:rsidRPr="00175E0B">
                              <w:rPr>
                                <w:rFonts w:ascii="Arial" w:hAnsi="Arial" w:cs="Arial"/>
                                <w:sz w:val="24"/>
                                <w:szCs w:val="24"/>
                              </w:rPr>
                              <w:t>We will continue to look at the demand for appointments, trying to offer a good mix of urgent and routine consultations. We offer one evening per week of extra doctor and nursing appointments, for those patients who find it difficult to arrange during the day time.</w:t>
                            </w:r>
                          </w:p>
                          <w:p w:rsidR="00BD2650" w:rsidRPr="00175E0B" w:rsidRDefault="00BD2650" w:rsidP="00BD2650">
                            <w:pPr>
                              <w:spacing w:after="200"/>
                              <w:ind w:left="720"/>
                              <w:rPr>
                                <w:rFonts w:ascii="Arial" w:hAnsi="Arial" w:cs="Arial"/>
                                <w:i/>
                                <w:sz w:val="24"/>
                                <w:szCs w:val="24"/>
                              </w:rPr>
                            </w:pPr>
                            <w:r w:rsidRPr="00175E0B">
                              <w:rPr>
                                <w:rFonts w:ascii="Arial" w:hAnsi="Arial" w:cs="Arial"/>
                                <w:i/>
                                <w:sz w:val="24"/>
                                <w:szCs w:val="24"/>
                              </w:rPr>
                              <w:t>We continue to do this on a regular basis, taking into account seasonality, patient demand and the increase in work being created for the practice via secondary care. With this in mind we have recently increased our level of nursing hours, with diabetes train</w:t>
                            </w:r>
                            <w:r w:rsidR="00175E0B">
                              <w:rPr>
                                <w:rFonts w:ascii="Arial" w:hAnsi="Arial" w:cs="Arial"/>
                                <w:i/>
                                <w:sz w:val="24"/>
                                <w:szCs w:val="24"/>
                              </w:rPr>
                              <w:t>in</w:t>
                            </w:r>
                            <w:r w:rsidRPr="00175E0B">
                              <w:rPr>
                                <w:rFonts w:ascii="Arial" w:hAnsi="Arial" w:cs="Arial"/>
                                <w:i/>
                                <w:sz w:val="24"/>
                                <w:szCs w:val="24"/>
                              </w:rPr>
                              <w:t>g being provided to another practice nurse to help cope with the increasing numbers of diabetic patients.</w:t>
                            </w:r>
                          </w:p>
                          <w:p w:rsidR="00BD2650" w:rsidRPr="00175E0B" w:rsidRDefault="00BD2650" w:rsidP="00BD2650">
                            <w:pPr>
                              <w:numPr>
                                <w:ilvl w:val="0"/>
                                <w:numId w:val="3"/>
                              </w:numPr>
                              <w:spacing w:after="200"/>
                              <w:rPr>
                                <w:rFonts w:ascii="Arial" w:hAnsi="Arial" w:cs="Arial"/>
                                <w:sz w:val="24"/>
                                <w:szCs w:val="24"/>
                              </w:rPr>
                            </w:pPr>
                            <w:r w:rsidRPr="00175E0B">
                              <w:rPr>
                                <w:rFonts w:ascii="Arial" w:hAnsi="Arial" w:cs="Arial"/>
                                <w:sz w:val="24"/>
                                <w:szCs w:val="24"/>
                              </w:rPr>
                              <w:t>Our receptionists will continue to ask whether a patient requesting to see a doctor would prefer a telephone or a face to face appointment</w:t>
                            </w:r>
                          </w:p>
                          <w:p w:rsidR="00BD2650" w:rsidRPr="00175E0B" w:rsidRDefault="0068593F" w:rsidP="00BD2650">
                            <w:pPr>
                              <w:spacing w:after="200"/>
                              <w:ind w:left="720"/>
                              <w:rPr>
                                <w:rFonts w:ascii="Arial" w:hAnsi="Arial" w:cs="Arial"/>
                                <w:i/>
                                <w:sz w:val="24"/>
                                <w:szCs w:val="24"/>
                              </w:rPr>
                            </w:pPr>
                            <w:r w:rsidRPr="00175E0B">
                              <w:rPr>
                                <w:rFonts w:ascii="Arial" w:hAnsi="Arial" w:cs="Arial"/>
                                <w:i/>
                                <w:sz w:val="24"/>
                                <w:szCs w:val="24"/>
                              </w:rPr>
                              <w:t xml:space="preserve">This has proved a popular measure with lots of patients able to have a telephone appointment </w:t>
                            </w:r>
                            <w:r w:rsidR="00175E0B">
                              <w:rPr>
                                <w:rFonts w:ascii="Arial" w:hAnsi="Arial" w:cs="Arial"/>
                                <w:i/>
                                <w:sz w:val="24"/>
                                <w:szCs w:val="24"/>
                              </w:rPr>
                              <w:t xml:space="preserve">rather than </w:t>
                            </w:r>
                            <w:r w:rsidRPr="00175E0B">
                              <w:rPr>
                                <w:rFonts w:ascii="Arial" w:hAnsi="Arial" w:cs="Arial"/>
                                <w:i/>
                                <w:sz w:val="24"/>
                                <w:szCs w:val="24"/>
                              </w:rPr>
                              <w:t>face to face.</w:t>
                            </w:r>
                          </w:p>
                          <w:p w:rsidR="00BD2650" w:rsidRDefault="00BD2650" w:rsidP="00BD2650">
                            <w:pPr>
                              <w:numPr>
                                <w:ilvl w:val="0"/>
                                <w:numId w:val="3"/>
                              </w:numPr>
                              <w:spacing w:after="200"/>
                              <w:rPr>
                                <w:rFonts w:ascii="Arial" w:hAnsi="Arial" w:cs="Arial"/>
                                <w:sz w:val="24"/>
                                <w:szCs w:val="24"/>
                              </w:rPr>
                            </w:pPr>
                            <w:r w:rsidRPr="00175E0B">
                              <w:rPr>
                                <w:rFonts w:ascii="Arial" w:hAnsi="Arial" w:cs="Arial"/>
                                <w:sz w:val="24"/>
                                <w:szCs w:val="24"/>
                              </w:rPr>
                              <w:t xml:space="preserve">For those patients who are dissatisfied with the length of wait for their consultation to start, we have notices in the waiting room advising that if they have been waiting 20 mins. </w:t>
                            </w:r>
                            <w:proofErr w:type="gramStart"/>
                            <w:r w:rsidRPr="00175E0B">
                              <w:rPr>
                                <w:rFonts w:ascii="Arial" w:hAnsi="Arial" w:cs="Arial"/>
                                <w:sz w:val="24"/>
                                <w:szCs w:val="24"/>
                              </w:rPr>
                              <w:t>or</w:t>
                            </w:r>
                            <w:proofErr w:type="gramEnd"/>
                            <w:r w:rsidRPr="00175E0B">
                              <w:rPr>
                                <w:rFonts w:ascii="Arial" w:hAnsi="Arial" w:cs="Arial"/>
                                <w:sz w:val="24"/>
                                <w:szCs w:val="24"/>
                              </w:rPr>
                              <w:t xml:space="preserve"> more, to speak to reception. We will also put a notice on the TV screen explaining that a doctor may be running late due to an emergency or the nature of the previous consultations required longer than 10 mins.</w:t>
                            </w:r>
                          </w:p>
                          <w:p w:rsidR="00D6173B" w:rsidRPr="00D6173B" w:rsidRDefault="00D6173B" w:rsidP="00D6173B">
                            <w:pPr>
                              <w:spacing w:after="200"/>
                              <w:ind w:left="720"/>
                              <w:rPr>
                                <w:rFonts w:ascii="Arial" w:hAnsi="Arial" w:cs="Arial"/>
                                <w:i/>
                                <w:sz w:val="24"/>
                                <w:szCs w:val="24"/>
                              </w:rPr>
                            </w:pPr>
                            <w:r w:rsidRPr="00D6173B">
                              <w:rPr>
                                <w:rFonts w:ascii="Arial" w:hAnsi="Arial" w:cs="Arial"/>
                                <w:i/>
                                <w:sz w:val="24"/>
                                <w:szCs w:val="24"/>
                              </w:rPr>
                              <w:t>This has meant that patients have a better understanding as to why a GP or nurse can be running late.</w:t>
                            </w:r>
                          </w:p>
                          <w:p w:rsidR="00BD2650" w:rsidRDefault="00BD2650" w:rsidP="00BD2650">
                            <w:pPr>
                              <w:numPr>
                                <w:ilvl w:val="0"/>
                                <w:numId w:val="3"/>
                              </w:numPr>
                              <w:spacing w:after="200"/>
                              <w:rPr>
                                <w:rFonts w:ascii="Arial" w:hAnsi="Arial" w:cs="Arial"/>
                                <w:sz w:val="24"/>
                                <w:szCs w:val="24"/>
                              </w:rPr>
                            </w:pPr>
                            <w:r w:rsidRPr="00175E0B">
                              <w:rPr>
                                <w:rFonts w:ascii="Arial" w:hAnsi="Arial" w:cs="Arial"/>
                                <w:sz w:val="24"/>
                                <w:szCs w:val="24"/>
                              </w:rPr>
                              <w:t>For clarity, we will display the individual doctor’s working times to enable patients to plan their routine appointments in advance. This will be shown in the practice booklet, the Practice Charter, the TV screen and the website.</w:t>
                            </w:r>
                          </w:p>
                          <w:p w:rsidR="00D6173B" w:rsidRPr="00D6173B" w:rsidRDefault="00D6173B" w:rsidP="00D6173B">
                            <w:pPr>
                              <w:spacing w:after="200"/>
                              <w:ind w:left="720"/>
                              <w:rPr>
                                <w:rFonts w:ascii="Arial" w:hAnsi="Arial" w:cs="Arial"/>
                                <w:i/>
                                <w:sz w:val="24"/>
                                <w:szCs w:val="24"/>
                              </w:rPr>
                            </w:pPr>
                            <w:r w:rsidRPr="00D6173B">
                              <w:rPr>
                                <w:rFonts w:ascii="Arial" w:hAnsi="Arial" w:cs="Arial"/>
                                <w:i/>
                                <w:sz w:val="24"/>
                                <w:szCs w:val="24"/>
                              </w:rPr>
                              <w:t>Patients are now much more aware of what times they can book to see individual doctors and help with their continuity of care.</w:t>
                            </w:r>
                          </w:p>
                          <w:p w:rsidR="00BD2650" w:rsidRPr="00175E0B" w:rsidRDefault="00453E89" w:rsidP="00BD2650">
                            <w:pPr>
                              <w:numPr>
                                <w:ilvl w:val="0"/>
                                <w:numId w:val="3"/>
                              </w:numPr>
                              <w:spacing w:after="200"/>
                              <w:rPr>
                                <w:rFonts w:ascii="Arial" w:hAnsi="Arial" w:cs="Arial"/>
                                <w:sz w:val="24"/>
                                <w:szCs w:val="24"/>
                              </w:rPr>
                            </w:pPr>
                            <w:r w:rsidRPr="00175E0B">
                              <w:rPr>
                                <w:rFonts w:ascii="Arial" w:hAnsi="Arial" w:cs="Arial"/>
                                <w:sz w:val="24"/>
                                <w:szCs w:val="24"/>
                              </w:rPr>
                              <w:t xml:space="preserve">A </w:t>
                            </w:r>
                            <w:r w:rsidR="00BD2650" w:rsidRPr="00175E0B">
                              <w:rPr>
                                <w:rFonts w:ascii="Arial" w:hAnsi="Arial" w:cs="Arial"/>
                                <w:sz w:val="24"/>
                                <w:szCs w:val="24"/>
                              </w:rPr>
                              <w:t>display on the TV screen to encourage patients to ask for information relating to their illness / condition.</w:t>
                            </w:r>
                          </w:p>
                          <w:p w:rsidR="00A75AE8" w:rsidRPr="00175E0B" w:rsidRDefault="00A75AE8" w:rsidP="00A75AE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15pt;width:701.2pt;height:4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" fillcolor="white [3201]" strokeweight=".5pt">
                <v:path arrowok="t"/>
                <v:textbox>
                  <w:txbxContent>
                    <w:p w:rsidR="00BD2650" w:rsidRPr="00175E0B" w:rsidRDefault="00BD2650" w:rsidP="00BD2650">
                      <w:pPr>
                        <w:numPr>
                          <w:ilvl w:val="0"/>
                          <w:numId w:val="3"/>
                        </w:numPr>
                        <w:spacing w:after="200"/>
                        <w:rPr>
                          <w:rFonts w:ascii="Arial" w:hAnsi="Arial" w:cs="Arial"/>
                          <w:sz w:val="24"/>
                          <w:szCs w:val="24"/>
                        </w:rPr>
                      </w:pPr>
                      <w:r w:rsidRPr="00175E0B">
                        <w:rPr>
                          <w:rFonts w:ascii="Arial" w:hAnsi="Arial" w:cs="Arial"/>
                          <w:sz w:val="24"/>
                          <w:szCs w:val="24"/>
                        </w:rPr>
                        <w:t>We will continue to look at the demand for appointments, trying to offer a good mix of urgent and routine consultations. We offer one evening per week of extra doctor and nursing appointments, for those patients who find it difficult to arrange during the day time.</w:t>
                      </w:r>
                    </w:p>
                    <w:p w:rsidR="00BD2650" w:rsidRPr="00175E0B" w:rsidRDefault="00BD2650" w:rsidP="00BD2650">
                      <w:pPr>
                        <w:spacing w:after="200"/>
                        <w:ind w:left="720"/>
                        <w:rPr>
                          <w:rFonts w:ascii="Arial" w:hAnsi="Arial" w:cs="Arial"/>
                          <w:i/>
                          <w:sz w:val="24"/>
                          <w:szCs w:val="24"/>
                        </w:rPr>
                      </w:pPr>
                      <w:r w:rsidRPr="00175E0B">
                        <w:rPr>
                          <w:rFonts w:ascii="Arial" w:hAnsi="Arial" w:cs="Arial"/>
                          <w:i/>
                          <w:sz w:val="24"/>
                          <w:szCs w:val="24"/>
                        </w:rPr>
                        <w:t>We continue to do this on a regular basis, taking into account seasonality, patient demand and the increase in work being created for the practice via secondary care. With this in mind we have recently increased our level of nursing hours, with diabetes train</w:t>
                      </w:r>
                      <w:r w:rsidR="00175E0B">
                        <w:rPr>
                          <w:rFonts w:ascii="Arial" w:hAnsi="Arial" w:cs="Arial"/>
                          <w:i/>
                          <w:sz w:val="24"/>
                          <w:szCs w:val="24"/>
                        </w:rPr>
                        <w:t>in</w:t>
                      </w:r>
                      <w:r w:rsidRPr="00175E0B">
                        <w:rPr>
                          <w:rFonts w:ascii="Arial" w:hAnsi="Arial" w:cs="Arial"/>
                          <w:i/>
                          <w:sz w:val="24"/>
                          <w:szCs w:val="24"/>
                        </w:rPr>
                        <w:t>g being provided to another practice nurse to help cope with the increasing numbers of diabetic patients.</w:t>
                      </w:r>
                    </w:p>
                    <w:p w:rsidR="00BD2650" w:rsidRPr="00175E0B" w:rsidRDefault="00BD2650" w:rsidP="00BD2650">
                      <w:pPr>
                        <w:numPr>
                          <w:ilvl w:val="0"/>
                          <w:numId w:val="3"/>
                        </w:numPr>
                        <w:spacing w:after="200"/>
                        <w:rPr>
                          <w:rFonts w:ascii="Arial" w:hAnsi="Arial" w:cs="Arial"/>
                          <w:sz w:val="24"/>
                          <w:szCs w:val="24"/>
                        </w:rPr>
                      </w:pPr>
                      <w:r w:rsidRPr="00175E0B">
                        <w:rPr>
                          <w:rFonts w:ascii="Arial" w:hAnsi="Arial" w:cs="Arial"/>
                          <w:sz w:val="24"/>
                          <w:szCs w:val="24"/>
                        </w:rPr>
                        <w:t>Our receptionists will continue to ask whether a patient requesting to see a doctor would prefer a telephone or a face to face appointment</w:t>
                      </w:r>
                    </w:p>
                    <w:p w:rsidR="00BD2650" w:rsidRPr="00175E0B" w:rsidRDefault="0068593F" w:rsidP="00BD2650">
                      <w:pPr>
                        <w:spacing w:after="200"/>
                        <w:ind w:left="720"/>
                        <w:rPr>
                          <w:rFonts w:ascii="Arial" w:hAnsi="Arial" w:cs="Arial"/>
                          <w:i/>
                          <w:sz w:val="24"/>
                          <w:szCs w:val="24"/>
                        </w:rPr>
                      </w:pPr>
                      <w:r w:rsidRPr="00175E0B">
                        <w:rPr>
                          <w:rFonts w:ascii="Arial" w:hAnsi="Arial" w:cs="Arial"/>
                          <w:i/>
                          <w:sz w:val="24"/>
                          <w:szCs w:val="24"/>
                        </w:rPr>
                        <w:t xml:space="preserve">This has proved a popular measure with lots of patients able to have a telephone appointment </w:t>
                      </w:r>
                      <w:r w:rsidR="00175E0B">
                        <w:rPr>
                          <w:rFonts w:ascii="Arial" w:hAnsi="Arial" w:cs="Arial"/>
                          <w:i/>
                          <w:sz w:val="24"/>
                          <w:szCs w:val="24"/>
                        </w:rPr>
                        <w:t xml:space="preserve">rather than </w:t>
                      </w:r>
                      <w:r w:rsidRPr="00175E0B">
                        <w:rPr>
                          <w:rFonts w:ascii="Arial" w:hAnsi="Arial" w:cs="Arial"/>
                          <w:i/>
                          <w:sz w:val="24"/>
                          <w:szCs w:val="24"/>
                        </w:rPr>
                        <w:t>face to face.</w:t>
                      </w:r>
                    </w:p>
                    <w:p w:rsidR="00BD2650" w:rsidRDefault="00BD2650" w:rsidP="00BD2650">
                      <w:pPr>
                        <w:numPr>
                          <w:ilvl w:val="0"/>
                          <w:numId w:val="3"/>
                        </w:numPr>
                        <w:spacing w:after="200"/>
                        <w:rPr>
                          <w:rFonts w:ascii="Arial" w:hAnsi="Arial" w:cs="Arial"/>
                          <w:sz w:val="24"/>
                          <w:szCs w:val="24"/>
                        </w:rPr>
                      </w:pPr>
                      <w:r w:rsidRPr="00175E0B">
                        <w:rPr>
                          <w:rFonts w:ascii="Arial" w:hAnsi="Arial" w:cs="Arial"/>
                          <w:sz w:val="24"/>
                          <w:szCs w:val="24"/>
                        </w:rPr>
                        <w:t xml:space="preserve">For those patients who are dissatisfied with the length of wait for their consultation to start, we have notices in the waiting room advising that if they have been waiting 20 mins. </w:t>
                      </w:r>
                      <w:proofErr w:type="gramStart"/>
                      <w:r w:rsidRPr="00175E0B">
                        <w:rPr>
                          <w:rFonts w:ascii="Arial" w:hAnsi="Arial" w:cs="Arial"/>
                          <w:sz w:val="24"/>
                          <w:szCs w:val="24"/>
                        </w:rPr>
                        <w:t>or</w:t>
                      </w:r>
                      <w:proofErr w:type="gramEnd"/>
                      <w:r w:rsidRPr="00175E0B">
                        <w:rPr>
                          <w:rFonts w:ascii="Arial" w:hAnsi="Arial" w:cs="Arial"/>
                          <w:sz w:val="24"/>
                          <w:szCs w:val="24"/>
                        </w:rPr>
                        <w:t xml:space="preserve"> more, to speak to reception. We will also put a notice on the TV screen explaining that a doctor may be running late due to an emergency or the nature of the previous consultations required longer than 10 mins.</w:t>
                      </w:r>
                    </w:p>
                    <w:p w:rsidR="00D6173B" w:rsidRPr="00D6173B" w:rsidRDefault="00D6173B" w:rsidP="00D6173B">
                      <w:pPr>
                        <w:spacing w:after="200"/>
                        <w:ind w:left="720"/>
                        <w:rPr>
                          <w:rFonts w:ascii="Arial" w:hAnsi="Arial" w:cs="Arial"/>
                          <w:i/>
                          <w:sz w:val="24"/>
                          <w:szCs w:val="24"/>
                        </w:rPr>
                      </w:pPr>
                      <w:r w:rsidRPr="00D6173B">
                        <w:rPr>
                          <w:rFonts w:ascii="Arial" w:hAnsi="Arial" w:cs="Arial"/>
                          <w:i/>
                          <w:sz w:val="24"/>
                          <w:szCs w:val="24"/>
                        </w:rPr>
                        <w:t>This has meant that patients have a better understanding as to why a GP or nurse can be running late.</w:t>
                      </w:r>
                    </w:p>
                    <w:p w:rsidR="00BD2650" w:rsidRDefault="00BD2650" w:rsidP="00BD2650">
                      <w:pPr>
                        <w:numPr>
                          <w:ilvl w:val="0"/>
                          <w:numId w:val="3"/>
                        </w:numPr>
                        <w:spacing w:after="200"/>
                        <w:rPr>
                          <w:rFonts w:ascii="Arial" w:hAnsi="Arial" w:cs="Arial"/>
                          <w:sz w:val="24"/>
                          <w:szCs w:val="24"/>
                        </w:rPr>
                      </w:pPr>
                      <w:r w:rsidRPr="00175E0B">
                        <w:rPr>
                          <w:rFonts w:ascii="Arial" w:hAnsi="Arial" w:cs="Arial"/>
                          <w:sz w:val="24"/>
                          <w:szCs w:val="24"/>
                        </w:rPr>
                        <w:t>For clarity, we will display the individual doctor’s working times to enable patients to plan their routine appointments in advance. This will be shown in the practice booklet, the Practice Charter, the TV screen and the website.</w:t>
                      </w:r>
                    </w:p>
                    <w:p w:rsidR="00D6173B" w:rsidRPr="00D6173B" w:rsidRDefault="00D6173B" w:rsidP="00D6173B">
                      <w:pPr>
                        <w:spacing w:after="200"/>
                        <w:ind w:left="720"/>
                        <w:rPr>
                          <w:rFonts w:ascii="Arial" w:hAnsi="Arial" w:cs="Arial"/>
                          <w:i/>
                          <w:sz w:val="24"/>
                          <w:szCs w:val="24"/>
                        </w:rPr>
                      </w:pPr>
                      <w:bookmarkStart w:id="1" w:name="_GoBack"/>
                      <w:r w:rsidRPr="00D6173B">
                        <w:rPr>
                          <w:rFonts w:ascii="Arial" w:hAnsi="Arial" w:cs="Arial"/>
                          <w:i/>
                          <w:sz w:val="24"/>
                          <w:szCs w:val="24"/>
                        </w:rPr>
                        <w:t>Patients are now much more aware of what times they can book to see individual doctors and help with their continuity of care.</w:t>
                      </w:r>
                    </w:p>
                    <w:bookmarkEnd w:id="1"/>
                    <w:p w:rsidR="00BD2650" w:rsidRPr="00175E0B" w:rsidRDefault="00453E89" w:rsidP="00BD2650">
                      <w:pPr>
                        <w:numPr>
                          <w:ilvl w:val="0"/>
                          <w:numId w:val="3"/>
                        </w:numPr>
                        <w:spacing w:after="200"/>
                        <w:rPr>
                          <w:rFonts w:ascii="Arial" w:hAnsi="Arial" w:cs="Arial"/>
                          <w:sz w:val="24"/>
                          <w:szCs w:val="24"/>
                        </w:rPr>
                      </w:pPr>
                      <w:r w:rsidRPr="00175E0B">
                        <w:rPr>
                          <w:rFonts w:ascii="Arial" w:hAnsi="Arial" w:cs="Arial"/>
                          <w:sz w:val="24"/>
                          <w:szCs w:val="24"/>
                        </w:rPr>
                        <w:t xml:space="preserve">A </w:t>
                      </w:r>
                      <w:r w:rsidR="00BD2650" w:rsidRPr="00175E0B">
                        <w:rPr>
                          <w:rFonts w:ascii="Arial" w:hAnsi="Arial" w:cs="Arial"/>
                          <w:sz w:val="24"/>
                          <w:szCs w:val="24"/>
                        </w:rPr>
                        <w:t>display on the TV screen to encourage patients to ask for information relating to their illness / condition.</w:t>
                      </w:r>
                    </w:p>
                    <w:p w:rsidR="00A75AE8" w:rsidRPr="00175E0B" w:rsidRDefault="00A75AE8" w:rsidP="00A75AE8">
                      <w:pPr>
                        <w:rPr>
                          <w:rFonts w:ascii="Arial" w:hAnsi="Arial" w:cs="Arial"/>
                          <w:sz w:val="24"/>
                          <w:szCs w:val="24"/>
                        </w:rPr>
                      </w:pP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r w:rsidRPr="000E1799">
              <w:rPr>
                <w:rFonts w:ascii="Arial" w:hAnsi="Arial" w:cs="Arial"/>
                <w:strike/>
                <w:sz w:val="24"/>
              </w:rPr>
              <w:t>NO</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8D01DB">
              <w:rPr>
                <w:rFonts w:ascii="Arial" w:hAnsi="Arial" w:cs="Arial"/>
                <w:sz w:val="24"/>
              </w:rPr>
              <w:t>30</w:t>
            </w:r>
            <w:r w:rsidR="008D01DB" w:rsidRPr="008D01DB">
              <w:rPr>
                <w:rFonts w:ascii="Arial" w:hAnsi="Arial" w:cs="Arial"/>
                <w:sz w:val="24"/>
                <w:vertAlign w:val="superscript"/>
              </w:rPr>
              <w:t>th</w:t>
            </w:r>
            <w:r w:rsidR="008D01DB">
              <w:rPr>
                <w:rFonts w:ascii="Arial" w:hAnsi="Arial" w:cs="Arial"/>
                <w:sz w:val="24"/>
              </w:rPr>
              <w:t xml:space="preserve"> March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0E1799" w:rsidRPr="008D01DB" w:rsidRDefault="008D01DB" w:rsidP="000E1799">
            <w:pPr>
              <w:pStyle w:val="Default"/>
              <w:numPr>
                <w:ilvl w:val="0"/>
                <w:numId w:val="9"/>
              </w:numPr>
              <w:rPr>
                <w:sz w:val="23"/>
                <w:szCs w:val="23"/>
              </w:rPr>
            </w:pPr>
            <w:r>
              <w:rPr>
                <w:rFonts w:ascii="Arial" w:hAnsi="Arial" w:cs="Arial"/>
                <w:sz w:val="24"/>
              </w:rPr>
              <w:t>Mainly via email, with some telephone contact and face to face meetings.</w:t>
            </w:r>
          </w:p>
          <w:p w:rsidR="008D01DB" w:rsidRPr="008D01DB" w:rsidRDefault="008D01DB" w:rsidP="008D01DB">
            <w:pPr>
              <w:pStyle w:val="Default"/>
              <w:ind w:left="720"/>
              <w:rPr>
                <w:sz w:val="23"/>
                <w:szCs w:val="23"/>
              </w:rPr>
            </w:pPr>
          </w:p>
          <w:p w:rsidR="000E1799" w:rsidRDefault="000E1799" w:rsidP="000E1799">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8D01DB" w:rsidRPr="002649FE" w:rsidRDefault="008D01DB" w:rsidP="000E1799">
            <w:pPr>
              <w:pStyle w:val="Default"/>
              <w:tabs>
                <w:tab w:val="left" w:pos="142"/>
              </w:tabs>
              <w:rPr>
                <w:rFonts w:ascii="Arial" w:hAnsi="Arial" w:cs="Arial"/>
                <w:sz w:val="24"/>
              </w:rPr>
            </w:pPr>
          </w:p>
          <w:p w:rsidR="000E1799" w:rsidRPr="00C539F9" w:rsidRDefault="000E1799" w:rsidP="008D01DB">
            <w:pPr>
              <w:pStyle w:val="Default"/>
              <w:numPr>
                <w:ilvl w:val="0"/>
                <w:numId w:val="8"/>
              </w:numPr>
              <w:rPr>
                <w:rFonts w:ascii="Arial" w:hAnsi="Arial" w:cs="Arial"/>
                <w:sz w:val="24"/>
              </w:rPr>
            </w:pPr>
            <w:r w:rsidRPr="00C539F9">
              <w:rPr>
                <w:rFonts w:ascii="Arial" w:hAnsi="Arial" w:cs="Arial"/>
                <w:sz w:val="24"/>
              </w:rPr>
              <w:t xml:space="preserve">We have a </w:t>
            </w:r>
            <w:r w:rsidR="008D01DB">
              <w:rPr>
                <w:rFonts w:ascii="Arial" w:hAnsi="Arial" w:cs="Arial"/>
                <w:sz w:val="24"/>
              </w:rPr>
              <w:t xml:space="preserve">wide-ranging </w:t>
            </w:r>
            <w:r w:rsidRPr="00C539F9">
              <w:rPr>
                <w:rFonts w:ascii="Arial" w:hAnsi="Arial" w:cs="Arial"/>
                <w:sz w:val="24"/>
              </w:rPr>
              <w:t xml:space="preserve">website, and our flu / shingles clinics were advertised in the local free newsletter and via local pharmacies. To maintain continuity, patients are </w:t>
            </w:r>
            <w:r w:rsidR="008D01DB">
              <w:rPr>
                <w:rFonts w:ascii="Arial" w:hAnsi="Arial" w:cs="Arial"/>
                <w:sz w:val="24"/>
              </w:rPr>
              <w:t xml:space="preserve">encouraged to be </w:t>
            </w:r>
            <w:r w:rsidRPr="00C539F9">
              <w:rPr>
                <w:rFonts w:ascii="Arial" w:hAnsi="Arial" w:cs="Arial"/>
                <w:sz w:val="24"/>
              </w:rPr>
              <w:t xml:space="preserve">seen by their designated GP. All our clinical and admin staff </w:t>
            </w:r>
            <w:proofErr w:type="gramStart"/>
            <w:r w:rsidRPr="00C539F9">
              <w:rPr>
                <w:rFonts w:ascii="Arial" w:hAnsi="Arial" w:cs="Arial"/>
                <w:sz w:val="24"/>
              </w:rPr>
              <w:t>are</w:t>
            </w:r>
            <w:proofErr w:type="gramEnd"/>
            <w:r w:rsidRPr="00C539F9">
              <w:rPr>
                <w:rFonts w:ascii="Arial" w:hAnsi="Arial" w:cs="Arial"/>
                <w:sz w:val="24"/>
              </w:rPr>
              <w:t xml:space="preserve"> aware to contact patients with special needs by the most appropriate means for their situation. Where a special need is identified, an alert is put on the patient record to bring this to the attention of the person consulting or dealing with that particular patient. </w:t>
            </w:r>
          </w:p>
          <w:p w:rsidR="000E1799" w:rsidRDefault="000E1799" w:rsidP="000E1799">
            <w:pPr>
              <w:pStyle w:val="Default"/>
              <w:rPr>
                <w:sz w:val="23"/>
                <w:szCs w:val="23"/>
              </w:rPr>
            </w:pPr>
          </w:p>
          <w:p w:rsidR="000E1799" w:rsidRDefault="000E1799" w:rsidP="000E1799">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8D01DB" w:rsidRPr="002649FE" w:rsidRDefault="008D01DB" w:rsidP="000E1799">
            <w:pPr>
              <w:pStyle w:val="Default"/>
              <w:tabs>
                <w:tab w:val="left" w:pos="142"/>
              </w:tabs>
              <w:rPr>
                <w:rFonts w:ascii="Arial" w:hAnsi="Arial" w:cs="Arial"/>
                <w:sz w:val="24"/>
              </w:rPr>
            </w:pPr>
          </w:p>
          <w:p w:rsidR="00266195" w:rsidRPr="00C539F9" w:rsidRDefault="000E1799" w:rsidP="008D01DB">
            <w:pPr>
              <w:pStyle w:val="Default"/>
              <w:numPr>
                <w:ilvl w:val="0"/>
                <w:numId w:val="7"/>
              </w:numPr>
              <w:rPr>
                <w:rFonts w:ascii="Arial" w:hAnsi="Arial" w:cs="Arial"/>
                <w:sz w:val="24"/>
              </w:rPr>
            </w:pPr>
            <w:r w:rsidRPr="00C539F9">
              <w:rPr>
                <w:rFonts w:ascii="Arial" w:hAnsi="Arial" w:cs="Arial"/>
                <w:sz w:val="24"/>
              </w:rPr>
              <w:t xml:space="preserve">The practice has a suggestion box, </w:t>
            </w:r>
            <w:r w:rsidR="00266195" w:rsidRPr="00C539F9">
              <w:rPr>
                <w:rFonts w:ascii="Arial" w:hAnsi="Arial" w:cs="Arial"/>
                <w:sz w:val="24"/>
              </w:rPr>
              <w:t>there is also the “</w:t>
            </w:r>
            <w:r w:rsidRPr="00C539F9">
              <w:rPr>
                <w:rFonts w:ascii="Arial" w:hAnsi="Arial" w:cs="Arial"/>
                <w:sz w:val="24"/>
              </w:rPr>
              <w:t xml:space="preserve">NHS </w:t>
            </w:r>
            <w:r w:rsidR="00266195" w:rsidRPr="00C539F9">
              <w:rPr>
                <w:rFonts w:ascii="Arial" w:hAnsi="Arial" w:cs="Arial"/>
                <w:sz w:val="24"/>
              </w:rPr>
              <w:t>C</w:t>
            </w:r>
            <w:r w:rsidRPr="00C539F9">
              <w:rPr>
                <w:rFonts w:ascii="Arial" w:hAnsi="Arial" w:cs="Arial"/>
                <w:sz w:val="24"/>
              </w:rPr>
              <w:t>hoices</w:t>
            </w:r>
            <w:r w:rsidR="00266195" w:rsidRPr="00C539F9">
              <w:rPr>
                <w:rFonts w:ascii="Arial" w:hAnsi="Arial" w:cs="Arial"/>
                <w:sz w:val="24"/>
              </w:rPr>
              <w:t>” website</w:t>
            </w:r>
            <w:r w:rsidRPr="00C539F9">
              <w:rPr>
                <w:rFonts w:ascii="Arial" w:hAnsi="Arial" w:cs="Arial"/>
                <w:sz w:val="24"/>
              </w:rPr>
              <w:t xml:space="preserve"> and the Friends and Family Test. </w:t>
            </w:r>
            <w:r w:rsidR="00266195" w:rsidRPr="00C539F9">
              <w:rPr>
                <w:rFonts w:ascii="Arial" w:hAnsi="Arial" w:cs="Arial"/>
                <w:sz w:val="24"/>
              </w:rPr>
              <w:t>Letters of praise or complaint are also used as source of feedback.</w:t>
            </w:r>
          </w:p>
          <w:p w:rsidR="000E1799" w:rsidRDefault="00266195" w:rsidP="000E1799">
            <w:pPr>
              <w:pStyle w:val="Default"/>
              <w:rPr>
                <w:sz w:val="23"/>
                <w:szCs w:val="23"/>
              </w:rPr>
            </w:pPr>
            <w:r>
              <w:rPr>
                <w:sz w:val="23"/>
                <w:szCs w:val="23"/>
              </w:rPr>
              <w:t xml:space="preserve"> </w:t>
            </w:r>
          </w:p>
          <w:p w:rsidR="000E1799" w:rsidRDefault="000E1799" w:rsidP="000E1799">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8D01DB" w:rsidRPr="002649FE" w:rsidRDefault="008D01DB" w:rsidP="000E1799">
            <w:pPr>
              <w:pStyle w:val="Default"/>
              <w:tabs>
                <w:tab w:val="left" w:pos="142"/>
              </w:tabs>
              <w:rPr>
                <w:rFonts w:ascii="Arial" w:hAnsi="Arial" w:cs="Arial"/>
                <w:sz w:val="24"/>
              </w:rPr>
            </w:pPr>
          </w:p>
          <w:p w:rsidR="000E1799" w:rsidRPr="00C539F9" w:rsidRDefault="000E1799" w:rsidP="008D01DB">
            <w:pPr>
              <w:pStyle w:val="Default"/>
              <w:numPr>
                <w:ilvl w:val="0"/>
                <w:numId w:val="6"/>
              </w:numPr>
              <w:rPr>
                <w:rFonts w:ascii="Arial" w:hAnsi="Arial" w:cs="Arial"/>
                <w:sz w:val="24"/>
              </w:rPr>
            </w:pPr>
            <w:r w:rsidRPr="00C539F9">
              <w:rPr>
                <w:rFonts w:ascii="Arial" w:hAnsi="Arial" w:cs="Arial"/>
                <w:sz w:val="24"/>
              </w:rPr>
              <w:t xml:space="preserve">Yes. </w:t>
            </w:r>
          </w:p>
          <w:p w:rsidR="000E1799" w:rsidRDefault="000E1799" w:rsidP="000E1799">
            <w:pPr>
              <w:pStyle w:val="Default"/>
              <w:rPr>
                <w:sz w:val="23"/>
                <w:szCs w:val="23"/>
              </w:rPr>
            </w:pPr>
          </w:p>
          <w:p w:rsidR="000E1799" w:rsidRDefault="000E1799" w:rsidP="000E1799">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8D01DB" w:rsidRPr="002649FE" w:rsidRDefault="008D01DB" w:rsidP="000E1799">
            <w:pPr>
              <w:pStyle w:val="Default"/>
              <w:tabs>
                <w:tab w:val="left" w:pos="142"/>
              </w:tabs>
              <w:rPr>
                <w:rFonts w:ascii="Arial" w:hAnsi="Arial" w:cs="Arial"/>
                <w:sz w:val="24"/>
              </w:rPr>
            </w:pPr>
          </w:p>
          <w:p w:rsidR="000E1799" w:rsidRDefault="00266195" w:rsidP="008D01DB">
            <w:pPr>
              <w:pStyle w:val="Default"/>
              <w:numPr>
                <w:ilvl w:val="0"/>
                <w:numId w:val="5"/>
              </w:numPr>
              <w:rPr>
                <w:rFonts w:ascii="Arial" w:hAnsi="Arial" w:cs="Arial"/>
                <w:sz w:val="24"/>
              </w:rPr>
            </w:pPr>
            <w:r w:rsidRPr="00C539F9">
              <w:rPr>
                <w:rFonts w:ascii="Arial" w:hAnsi="Arial" w:cs="Arial"/>
                <w:sz w:val="24"/>
              </w:rPr>
              <w:t>We have seen a decline in the number of verbal negative comments, both face to face and via the telephone</w:t>
            </w:r>
            <w:r w:rsidR="000E1799" w:rsidRPr="00C539F9">
              <w:rPr>
                <w:rFonts w:ascii="Arial" w:hAnsi="Arial" w:cs="Arial"/>
                <w:sz w:val="24"/>
              </w:rPr>
              <w:t>.</w:t>
            </w:r>
            <w:r w:rsidRPr="00C539F9">
              <w:rPr>
                <w:rFonts w:ascii="Arial" w:hAnsi="Arial" w:cs="Arial"/>
                <w:sz w:val="24"/>
              </w:rPr>
              <w:t xml:space="preserve"> This would indicate that the measures are having a positive effect</w:t>
            </w:r>
            <w:r w:rsidR="000E1799" w:rsidRPr="00C539F9">
              <w:rPr>
                <w:rFonts w:ascii="Arial" w:hAnsi="Arial" w:cs="Arial"/>
                <w:sz w:val="24"/>
              </w:rPr>
              <w:t xml:space="preserve"> </w:t>
            </w:r>
          </w:p>
          <w:p w:rsidR="008D01DB" w:rsidRPr="00C539F9" w:rsidRDefault="008D01DB" w:rsidP="008D01DB">
            <w:pPr>
              <w:pStyle w:val="Default"/>
              <w:ind w:left="720"/>
              <w:rPr>
                <w:rFonts w:ascii="Arial" w:hAnsi="Arial" w:cs="Arial"/>
                <w:sz w:val="24"/>
              </w:rPr>
            </w:pPr>
          </w:p>
          <w:p w:rsidR="000E1799" w:rsidRPr="002649FE" w:rsidRDefault="000E1799" w:rsidP="000E1799">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C539F9" w:rsidRDefault="00C539F9" w:rsidP="000E1799">
            <w:pPr>
              <w:pStyle w:val="Default"/>
              <w:tabs>
                <w:tab w:val="left" w:pos="142"/>
              </w:tabs>
              <w:rPr>
                <w:rFonts w:ascii="Arial" w:hAnsi="Arial" w:cs="Arial"/>
                <w:sz w:val="24"/>
              </w:rPr>
            </w:pPr>
          </w:p>
          <w:p w:rsidR="00A75AE8" w:rsidRPr="00D6173B" w:rsidRDefault="000E1799" w:rsidP="00A243E1">
            <w:pPr>
              <w:pStyle w:val="Default"/>
              <w:numPr>
                <w:ilvl w:val="0"/>
                <w:numId w:val="4"/>
              </w:numPr>
              <w:tabs>
                <w:tab w:val="left" w:pos="142"/>
              </w:tabs>
              <w:rPr>
                <w:rFonts w:ascii="Arial" w:hAnsi="Arial" w:cs="Arial"/>
                <w:sz w:val="24"/>
              </w:rPr>
            </w:pPr>
            <w:r w:rsidRPr="00D6173B">
              <w:rPr>
                <w:rFonts w:ascii="Arial" w:hAnsi="Arial" w:cs="Arial"/>
                <w:sz w:val="24"/>
              </w:rPr>
              <w:t xml:space="preserve">We appreciate the </w:t>
            </w:r>
            <w:r w:rsidR="00266195" w:rsidRPr="00D6173B">
              <w:rPr>
                <w:rFonts w:ascii="Arial" w:hAnsi="Arial" w:cs="Arial"/>
                <w:sz w:val="24"/>
              </w:rPr>
              <w:t xml:space="preserve">responses </w:t>
            </w:r>
            <w:r w:rsidR="00C539F9" w:rsidRPr="00D6173B">
              <w:rPr>
                <w:rFonts w:ascii="Arial" w:hAnsi="Arial" w:cs="Arial"/>
                <w:sz w:val="24"/>
              </w:rPr>
              <w:t xml:space="preserve">and the involvement </w:t>
            </w:r>
            <w:r w:rsidR="00266195" w:rsidRPr="00D6173B">
              <w:rPr>
                <w:rFonts w:ascii="Arial" w:hAnsi="Arial" w:cs="Arial"/>
                <w:sz w:val="24"/>
              </w:rPr>
              <w:t xml:space="preserve">given by the </w:t>
            </w:r>
            <w:r w:rsidRPr="00D6173B">
              <w:rPr>
                <w:rFonts w:ascii="Arial" w:hAnsi="Arial" w:cs="Arial"/>
                <w:sz w:val="24"/>
              </w:rPr>
              <w:t>PPG</w:t>
            </w:r>
            <w:r w:rsidR="00266195" w:rsidRPr="00D6173B">
              <w:rPr>
                <w:rFonts w:ascii="Arial" w:hAnsi="Arial" w:cs="Arial"/>
                <w:sz w:val="24"/>
              </w:rPr>
              <w:t xml:space="preserve"> </w:t>
            </w:r>
            <w:r w:rsidRPr="00D6173B">
              <w:rPr>
                <w:rFonts w:ascii="Arial" w:hAnsi="Arial" w:cs="Arial"/>
                <w:sz w:val="24"/>
              </w:rPr>
              <w:t>and the input</w:t>
            </w:r>
            <w:r w:rsidR="00266195" w:rsidRPr="00D6173B">
              <w:rPr>
                <w:rFonts w:ascii="Arial" w:hAnsi="Arial" w:cs="Arial"/>
                <w:sz w:val="24"/>
              </w:rPr>
              <w:t xml:space="preserve"> in helping the Practice </w:t>
            </w:r>
            <w:r w:rsidRPr="00D6173B">
              <w:rPr>
                <w:rFonts w:ascii="Arial" w:hAnsi="Arial" w:cs="Arial"/>
                <w:sz w:val="24"/>
              </w:rPr>
              <w:t xml:space="preserve">to </w:t>
            </w:r>
            <w:r w:rsidR="00266195" w:rsidRPr="00D6173B">
              <w:rPr>
                <w:rFonts w:ascii="Arial" w:hAnsi="Arial" w:cs="Arial"/>
                <w:sz w:val="24"/>
              </w:rPr>
              <w:t xml:space="preserve">improve </w:t>
            </w:r>
            <w:r w:rsidRPr="00D6173B">
              <w:rPr>
                <w:rFonts w:ascii="Arial" w:hAnsi="Arial" w:cs="Arial"/>
                <w:sz w:val="24"/>
              </w:rPr>
              <w:t xml:space="preserve">the patient experience </w:t>
            </w:r>
            <w:r w:rsidR="00EA19ED" w:rsidRPr="00D6173B">
              <w:rPr>
                <w:rFonts w:ascii="Arial" w:hAnsi="Arial" w:cs="Arial"/>
                <w:sz w:val="24"/>
              </w:rPr>
              <w:t xml:space="preserve">for those </w:t>
            </w:r>
            <w:r w:rsidR="00266195" w:rsidRPr="00D6173B">
              <w:rPr>
                <w:rFonts w:ascii="Arial" w:hAnsi="Arial" w:cs="Arial"/>
                <w:sz w:val="24"/>
              </w:rPr>
              <w:t xml:space="preserve">visiting the </w:t>
            </w:r>
            <w:proofErr w:type="spellStart"/>
            <w:r w:rsidR="00266195" w:rsidRPr="00D6173B">
              <w:rPr>
                <w:rFonts w:ascii="Arial" w:hAnsi="Arial" w:cs="Arial"/>
                <w:sz w:val="24"/>
              </w:rPr>
              <w:t>Broadshires</w:t>
            </w:r>
            <w:proofErr w:type="spellEnd"/>
            <w:r w:rsidR="00266195" w:rsidRPr="00D6173B">
              <w:rPr>
                <w:rFonts w:ascii="Arial" w:hAnsi="Arial" w:cs="Arial"/>
                <w:sz w:val="24"/>
              </w:rPr>
              <w:t xml:space="preserve"> Health Centre</w:t>
            </w:r>
            <w:r w:rsidRPr="00D6173B">
              <w:rPr>
                <w:rFonts w:ascii="Arial" w:hAnsi="Arial" w:cs="Arial"/>
                <w:sz w:val="24"/>
              </w:rPr>
              <w:t xml:space="preserve">. </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046"/>
    <w:multiLevelType w:val="hybridMultilevel"/>
    <w:tmpl w:val="E8AA5544"/>
    <w:lvl w:ilvl="0" w:tplc="7FFA32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66B78"/>
    <w:multiLevelType w:val="hybridMultilevel"/>
    <w:tmpl w:val="C9B4A53C"/>
    <w:lvl w:ilvl="0" w:tplc="84F068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3D1D3D"/>
    <w:multiLevelType w:val="hybridMultilevel"/>
    <w:tmpl w:val="2F1EDAFC"/>
    <w:lvl w:ilvl="0" w:tplc="153E62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F966DA"/>
    <w:multiLevelType w:val="hybridMultilevel"/>
    <w:tmpl w:val="1102BDB4"/>
    <w:lvl w:ilvl="0" w:tplc="A8544D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E954DF"/>
    <w:multiLevelType w:val="hybridMultilevel"/>
    <w:tmpl w:val="763418E4"/>
    <w:lvl w:ilvl="0" w:tplc="08090001">
      <w:start w:val="1"/>
      <w:numFmt w:val="bullet"/>
      <w:lvlText w:val=""/>
      <w:lvlJc w:val="left"/>
      <w:pPr>
        <w:tabs>
          <w:tab w:val="num" w:pos="720"/>
        </w:tabs>
        <w:ind w:left="720" w:hanging="360"/>
      </w:pPr>
      <w:rPr>
        <w:rFonts w:ascii="Symbol" w:hAnsi="Symbol" w:hint="default"/>
        <w:sz w:val="32"/>
      </w:rPr>
    </w:lvl>
    <w:lvl w:ilvl="1" w:tplc="0809000F">
      <w:start w:val="1"/>
      <w:numFmt w:val="decimal"/>
      <w:lvlText w:val="%2."/>
      <w:lvlJc w:val="left"/>
      <w:pPr>
        <w:tabs>
          <w:tab w:val="num" w:pos="1440"/>
        </w:tabs>
        <w:ind w:left="1440" w:hanging="360"/>
      </w:pPr>
      <w:rPr>
        <w:rFonts w:cs="Times New Roman" w:hint="default"/>
        <w:sz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E5A415E"/>
    <w:multiLevelType w:val="hybridMultilevel"/>
    <w:tmpl w:val="979843AA"/>
    <w:lvl w:ilvl="0" w:tplc="4FF01D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010E6F"/>
    <w:multiLevelType w:val="hybridMultilevel"/>
    <w:tmpl w:val="2DF0DF78"/>
    <w:lvl w:ilvl="0" w:tplc="A290F3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B697D"/>
    <w:rsid w:val="000E1799"/>
    <w:rsid w:val="00175E0B"/>
    <w:rsid w:val="0017791B"/>
    <w:rsid w:val="00234BFD"/>
    <w:rsid w:val="002649FE"/>
    <w:rsid w:val="00266195"/>
    <w:rsid w:val="003E33D7"/>
    <w:rsid w:val="00453E89"/>
    <w:rsid w:val="004622E4"/>
    <w:rsid w:val="004F331E"/>
    <w:rsid w:val="00512953"/>
    <w:rsid w:val="005B523F"/>
    <w:rsid w:val="0061228E"/>
    <w:rsid w:val="00632A20"/>
    <w:rsid w:val="0068593F"/>
    <w:rsid w:val="006F56B0"/>
    <w:rsid w:val="007B32B4"/>
    <w:rsid w:val="00803370"/>
    <w:rsid w:val="008315C5"/>
    <w:rsid w:val="008D01DB"/>
    <w:rsid w:val="00902C10"/>
    <w:rsid w:val="00A110CB"/>
    <w:rsid w:val="00A3692D"/>
    <w:rsid w:val="00A64080"/>
    <w:rsid w:val="00A75AE8"/>
    <w:rsid w:val="00AE4FE3"/>
    <w:rsid w:val="00BD2650"/>
    <w:rsid w:val="00C539F9"/>
    <w:rsid w:val="00C97548"/>
    <w:rsid w:val="00D6173B"/>
    <w:rsid w:val="00D8002A"/>
    <w:rsid w:val="00DE581D"/>
    <w:rsid w:val="00E05551"/>
    <w:rsid w:val="00EA19ED"/>
    <w:rsid w:val="00EE0607"/>
    <w:rsid w:val="00EE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106EC4F-1C9B-4A56-ADEF-AE2C0F62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Windows User</cp:lastModifiedBy>
  <cp:revision>21</cp:revision>
  <dcterms:created xsi:type="dcterms:W3CDTF">2015-03-03T12:41:00Z</dcterms:created>
  <dcterms:modified xsi:type="dcterms:W3CDTF">2015-03-30T07:32:00Z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